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19DDFEB2" w:rsidR="00A53199" w:rsidRPr="00801A4A" w:rsidRDefault="00A53199" w:rsidP="00A53199">
      <w:pPr>
        <w:jc w:val="right"/>
        <w:rPr>
          <w:sz w:val="28"/>
          <w:szCs w:val="28"/>
        </w:rPr>
      </w:pPr>
      <w:bookmarkStart w:id="0" w:name="_GoBack"/>
      <w:bookmarkEnd w:id="0"/>
      <w:r w:rsidRPr="00801A4A">
        <w:rPr>
          <w:sz w:val="28"/>
          <w:szCs w:val="28"/>
        </w:rPr>
        <w:t>Приложение 20</w:t>
      </w:r>
    </w:p>
    <w:p w14:paraId="0541799E" w14:textId="77777777" w:rsidR="00A53199" w:rsidRPr="00801A4A" w:rsidRDefault="00A53199" w:rsidP="00A53199">
      <w:pPr>
        <w:jc w:val="right"/>
        <w:rPr>
          <w:sz w:val="28"/>
          <w:szCs w:val="28"/>
        </w:rPr>
      </w:pPr>
      <w:r w:rsidRPr="00801A4A">
        <w:rPr>
          <w:sz w:val="28"/>
          <w:szCs w:val="28"/>
        </w:rPr>
        <w:t>к областному закону</w:t>
      </w:r>
    </w:p>
    <w:p w14:paraId="3BE34B89" w14:textId="6D8C9A5C" w:rsidR="00A53199" w:rsidRPr="00801A4A" w:rsidRDefault="00F77553" w:rsidP="00A53199">
      <w:pPr>
        <w:jc w:val="right"/>
        <w:rPr>
          <w:sz w:val="28"/>
          <w:szCs w:val="28"/>
        </w:rPr>
      </w:pPr>
      <w:r w:rsidRPr="00801A4A">
        <w:rPr>
          <w:sz w:val="28"/>
          <w:szCs w:val="28"/>
        </w:rPr>
        <w:t>«</w:t>
      </w:r>
      <w:r w:rsidR="00A53199" w:rsidRPr="00801A4A">
        <w:rPr>
          <w:sz w:val="28"/>
          <w:szCs w:val="28"/>
        </w:rPr>
        <w:t>Об областном бюджете на 202</w:t>
      </w:r>
      <w:r w:rsidR="00221D88">
        <w:rPr>
          <w:sz w:val="28"/>
          <w:szCs w:val="28"/>
        </w:rPr>
        <w:t>5</w:t>
      </w:r>
      <w:r w:rsidR="00A53199" w:rsidRPr="00801A4A">
        <w:rPr>
          <w:sz w:val="28"/>
          <w:szCs w:val="28"/>
        </w:rPr>
        <w:t xml:space="preserve"> год</w:t>
      </w:r>
    </w:p>
    <w:p w14:paraId="19D595E5" w14:textId="5C66DDF3" w:rsidR="00A53199" w:rsidRPr="00801A4A" w:rsidRDefault="00A53199" w:rsidP="00A53199">
      <w:pPr>
        <w:jc w:val="right"/>
        <w:rPr>
          <w:sz w:val="28"/>
          <w:szCs w:val="28"/>
        </w:rPr>
      </w:pPr>
      <w:r w:rsidRPr="00801A4A">
        <w:rPr>
          <w:sz w:val="28"/>
          <w:szCs w:val="28"/>
        </w:rPr>
        <w:t>и на плановый период 202</w:t>
      </w:r>
      <w:r w:rsidR="00221D88">
        <w:rPr>
          <w:sz w:val="28"/>
          <w:szCs w:val="28"/>
        </w:rPr>
        <w:t>6</w:t>
      </w:r>
      <w:r w:rsidRPr="00801A4A">
        <w:rPr>
          <w:sz w:val="28"/>
          <w:szCs w:val="28"/>
        </w:rPr>
        <w:t xml:space="preserve"> и 202</w:t>
      </w:r>
      <w:r w:rsidR="00221D88">
        <w:rPr>
          <w:sz w:val="28"/>
          <w:szCs w:val="28"/>
        </w:rPr>
        <w:t>7</w:t>
      </w:r>
      <w:r w:rsidRPr="00801A4A">
        <w:rPr>
          <w:sz w:val="28"/>
          <w:szCs w:val="28"/>
        </w:rPr>
        <w:t xml:space="preserve"> годов</w:t>
      </w:r>
      <w:r w:rsidR="00F77553" w:rsidRPr="00801A4A">
        <w:rPr>
          <w:sz w:val="28"/>
          <w:szCs w:val="28"/>
        </w:rPr>
        <w:t>»</w:t>
      </w:r>
    </w:p>
    <w:p w14:paraId="00D1F7CC" w14:textId="77777777" w:rsidR="00DD7594" w:rsidRPr="00801A4A" w:rsidRDefault="00DD7594" w:rsidP="00DD7594">
      <w:pPr>
        <w:jc w:val="center"/>
        <w:rPr>
          <w:b/>
          <w:bCs/>
          <w:sz w:val="28"/>
          <w:szCs w:val="28"/>
        </w:rPr>
      </w:pPr>
    </w:p>
    <w:p w14:paraId="58A55CC6" w14:textId="77777777" w:rsidR="00DD7594" w:rsidRPr="00801A4A" w:rsidRDefault="00DD7594" w:rsidP="00DD7594">
      <w:pPr>
        <w:jc w:val="center"/>
        <w:rPr>
          <w:b/>
          <w:bCs/>
          <w:sz w:val="28"/>
          <w:szCs w:val="28"/>
        </w:rPr>
      </w:pPr>
      <w:r w:rsidRPr="00801A4A">
        <w:rPr>
          <w:b/>
          <w:bCs/>
          <w:sz w:val="28"/>
          <w:szCs w:val="28"/>
        </w:rPr>
        <w:t>ЦЕЛИ</w:t>
      </w:r>
    </w:p>
    <w:p w14:paraId="5AE50523" w14:textId="2C51F134" w:rsidR="00DD7594" w:rsidRPr="00801A4A" w:rsidRDefault="00DD7594" w:rsidP="00DD7594">
      <w:pPr>
        <w:jc w:val="center"/>
        <w:rPr>
          <w:b/>
          <w:bCs/>
          <w:sz w:val="28"/>
          <w:szCs w:val="28"/>
        </w:rPr>
      </w:pPr>
      <w:r w:rsidRPr="00801A4A">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221D88">
        <w:rPr>
          <w:b/>
          <w:bCs/>
          <w:sz w:val="28"/>
          <w:szCs w:val="28"/>
        </w:rPr>
        <w:t>5</w:t>
      </w:r>
      <w:r w:rsidRPr="00801A4A">
        <w:rPr>
          <w:b/>
          <w:bCs/>
          <w:sz w:val="28"/>
          <w:szCs w:val="28"/>
        </w:rPr>
        <w:t xml:space="preserve"> году</w:t>
      </w:r>
    </w:p>
    <w:p w14:paraId="1F02F2C6" w14:textId="77777777" w:rsidR="00DD7594" w:rsidRPr="00CD402B" w:rsidRDefault="00DD7594" w:rsidP="00DD7594">
      <w:pPr>
        <w:jc w:val="center"/>
      </w:pPr>
    </w:p>
    <w:p w14:paraId="4F284E5A" w14:textId="3DE05364" w:rsidR="00DD7594" w:rsidRPr="00801A4A" w:rsidRDefault="00DD7594" w:rsidP="00DD7594">
      <w:pPr>
        <w:autoSpaceDE w:val="0"/>
        <w:autoSpaceDN w:val="0"/>
        <w:adjustRightInd w:val="0"/>
        <w:jc w:val="right"/>
        <w:rPr>
          <w:sz w:val="28"/>
          <w:szCs w:val="28"/>
        </w:rPr>
      </w:pPr>
      <w:r w:rsidRPr="00801A4A">
        <w:rPr>
          <w:sz w:val="28"/>
          <w:szCs w:val="28"/>
        </w:rPr>
        <w:t>(тыс. рублей)</w:t>
      </w:r>
    </w:p>
    <w:p w14:paraId="5852A3EB" w14:textId="77777777" w:rsidR="00DD7594" w:rsidRPr="00801A4A" w:rsidRDefault="00DD7594" w:rsidP="00DD7594">
      <w:pPr>
        <w:autoSpaceDE w:val="0"/>
        <w:autoSpaceDN w:val="0"/>
        <w:adjustRightInd w:val="0"/>
        <w:jc w:val="right"/>
        <w:rPr>
          <w:sz w:val="2"/>
          <w:szCs w:val="2"/>
        </w:rPr>
      </w:pPr>
    </w:p>
    <w:p w14:paraId="75674450" w14:textId="77777777" w:rsidR="00DD7594" w:rsidRPr="00801A4A" w:rsidRDefault="00DD7594" w:rsidP="00DD7594">
      <w:pPr>
        <w:ind w:firstLine="708"/>
        <w:jc w:val="both"/>
        <w:rPr>
          <w:sz w:val="2"/>
          <w:szCs w:val="2"/>
        </w:rPr>
      </w:pPr>
    </w:p>
    <w:p w14:paraId="15B49804" w14:textId="77777777" w:rsidR="00DD7594" w:rsidRPr="00801A4A"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801A4A" w14:paraId="26AD9C3A" w14:textId="77777777" w:rsidTr="00DD7594">
        <w:trPr>
          <w:cantSplit/>
          <w:trHeight w:val="240"/>
          <w:tblHeader/>
        </w:trPr>
        <w:tc>
          <w:tcPr>
            <w:tcW w:w="721" w:type="dxa"/>
            <w:vAlign w:val="center"/>
          </w:tcPr>
          <w:p w14:paraId="4C389B1B" w14:textId="77777777" w:rsidR="00DD7594" w:rsidRPr="00801A4A" w:rsidRDefault="00DD7594" w:rsidP="00DD7594">
            <w:pPr>
              <w:autoSpaceDE w:val="0"/>
              <w:autoSpaceDN w:val="0"/>
              <w:adjustRightInd w:val="0"/>
              <w:jc w:val="center"/>
              <w:rPr>
                <w:b/>
                <w:bCs/>
                <w:sz w:val="28"/>
                <w:szCs w:val="28"/>
              </w:rPr>
            </w:pPr>
            <w:r w:rsidRPr="00801A4A">
              <w:rPr>
                <w:b/>
                <w:bCs/>
                <w:sz w:val="28"/>
                <w:szCs w:val="28"/>
              </w:rPr>
              <w:t>№</w:t>
            </w:r>
          </w:p>
          <w:p w14:paraId="32A349DA" w14:textId="77777777" w:rsidR="00DD7594" w:rsidRPr="00801A4A" w:rsidRDefault="00DD7594" w:rsidP="00DD7594">
            <w:pPr>
              <w:autoSpaceDE w:val="0"/>
              <w:autoSpaceDN w:val="0"/>
              <w:adjustRightInd w:val="0"/>
              <w:jc w:val="center"/>
              <w:rPr>
                <w:sz w:val="28"/>
                <w:szCs w:val="28"/>
              </w:rPr>
            </w:pPr>
            <w:r w:rsidRPr="00801A4A">
              <w:rPr>
                <w:b/>
                <w:bCs/>
                <w:sz w:val="28"/>
                <w:szCs w:val="28"/>
              </w:rPr>
              <w:t>п/п</w:t>
            </w:r>
          </w:p>
        </w:tc>
        <w:tc>
          <w:tcPr>
            <w:tcW w:w="7703" w:type="dxa"/>
            <w:vAlign w:val="center"/>
          </w:tcPr>
          <w:p w14:paraId="3D551161" w14:textId="77777777" w:rsidR="00DD7594" w:rsidRPr="00801A4A" w:rsidRDefault="00DD7594" w:rsidP="00DD7594">
            <w:pPr>
              <w:autoSpaceDE w:val="0"/>
              <w:autoSpaceDN w:val="0"/>
              <w:adjustRightInd w:val="0"/>
              <w:jc w:val="center"/>
              <w:rPr>
                <w:sz w:val="28"/>
                <w:szCs w:val="28"/>
              </w:rPr>
            </w:pPr>
            <w:r w:rsidRPr="00801A4A">
              <w:rPr>
                <w:b/>
                <w:bCs/>
                <w:sz w:val="28"/>
                <w:szCs w:val="28"/>
              </w:rPr>
              <w:t>Наименование субсидии</w:t>
            </w:r>
          </w:p>
        </w:tc>
        <w:tc>
          <w:tcPr>
            <w:tcW w:w="1978" w:type="dxa"/>
            <w:vAlign w:val="center"/>
          </w:tcPr>
          <w:p w14:paraId="03888045" w14:textId="77777777" w:rsidR="00DD7594" w:rsidRPr="00801A4A" w:rsidRDefault="00DD7594" w:rsidP="00DD7594">
            <w:pPr>
              <w:autoSpaceDE w:val="0"/>
              <w:autoSpaceDN w:val="0"/>
              <w:adjustRightInd w:val="0"/>
              <w:jc w:val="center"/>
              <w:rPr>
                <w:sz w:val="28"/>
                <w:szCs w:val="28"/>
              </w:rPr>
            </w:pPr>
            <w:r w:rsidRPr="00801A4A">
              <w:rPr>
                <w:b/>
                <w:bCs/>
                <w:sz w:val="28"/>
                <w:szCs w:val="28"/>
              </w:rPr>
              <w:t>Сумма</w:t>
            </w:r>
          </w:p>
        </w:tc>
      </w:tr>
    </w:tbl>
    <w:p w14:paraId="6D4F29A5" w14:textId="77777777" w:rsidR="00DD7594" w:rsidRPr="00801A4A" w:rsidRDefault="00DD7594" w:rsidP="00DD7594">
      <w:pPr>
        <w:rPr>
          <w:sz w:val="2"/>
          <w:szCs w:val="2"/>
        </w:rPr>
      </w:pPr>
    </w:p>
    <w:tbl>
      <w:tblPr>
        <w:tblW w:w="10406" w:type="dxa"/>
        <w:tblInd w:w="-72" w:type="dxa"/>
        <w:tblLayout w:type="fixed"/>
        <w:tblCellMar>
          <w:left w:w="70" w:type="dxa"/>
          <w:right w:w="70" w:type="dxa"/>
        </w:tblCellMar>
        <w:tblLook w:val="0000" w:firstRow="0" w:lastRow="0" w:firstColumn="0" w:lastColumn="0" w:noHBand="0" w:noVBand="0"/>
      </w:tblPr>
      <w:tblGrid>
        <w:gridCol w:w="725"/>
        <w:gridCol w:w="7703"/>
        <w:gridCol w:w="1978"/>
      </w:tblGrid>
      <w:tr w:rsidR="000B6B75" w:rsidRPr="0054764A" w14:paraId="182DA148" w14:textId="77777777" w:rsidTr="000B6B75">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2A1B36F7" w14:textId="77777777" w:rsidR="000B6B75" w:rsidRPr="0054764A" w:rsidRDefault="000B6B75" w:rsidP="000B6B75">
            <w:pPr>
              <w:autoSpaceDE w:val="0"/>
              <w:autoSpaceDN w:val="0"/>
              <w:adjustRightInd w:val="0"/>
              <w:jc w:val="center"/>
              <w:rPr>
                <w:sz w:val="28"/>
                <w:szCs w:val="28"/>
              </w:rPr>
            </w:pPr>
            <w:r w:rsidRPr="0054764A">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71186EC1" w14:textId="77777777" w:rsidR="000B6B75" w:rsidRPr="0054764A" w:rsidRDefault="000B6B75" w:rsidP="000B6B75">
            <w:pPr>
              <w:autoSpaceDE w:val="0"/>
              <w:autoSpaceDN w:val="0"/>
              <w:adjustRightInd w:val="0"/>
              <w:jc w:val="center"/>
              <w:rPr>
                <w:sz w:val="28"/>
                <w:szCs w:val="28"/>
              </w:rPr>
            </w:pPr>
            <w:r w:rsidRPr="0054764A">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515DD7D3" w14:textId="77777777" w:rsidR="000B6B75" w:rsidRPr="0054764A" w:rsidRDefault="000B6B75" w:rsidP="000B6B75">
            <w:pPr>
              <w:autoSpaceDE w:val="0"/>
              <w:autoSpaceDN w:val="0"/>
              <w:adjustRightInd w:val="0"/>
              <w:jc w:val="center"/>
              <w:rPr>
                <w:sz w:val="28"/>
                <w:szCs w:val="28"/>
              </w:rPr>
            </w:pPr>
            <w:r w:rsidRPr="0054764A">
              <w:rPr>
                <w:sz w:val="28"/>
                <w:szCs w:val="28"/>
              </w:rPr>
              <w:t>3</w:t>
            </w:r>
          </w:p>
        </w:tc>
      </w:tr>
      <w:tr w:rsidR="000B6B75" w:rsidRPr="0054764A" w14:paraId="41FF325F"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299102A7" w14:textId="77777777" w:rsidR="000B6B75" w:rsidRPr="0054764A" w:rsidRDefault="000B6B75" w:rsidP="000B6B75">
            <w:pPr>
              <w:autoSpaceDE w:val="0"/>
              <w:autoSpaceDN w:val="0"/>
              <w:adjustRightInd w:val="0"/>
              <w:jc w:val="right"/>
              <w:rPr>
                <w:sz w:val="28"/>
                <w:szCs w:val="28"/>
              </w:rPr>
            </w:pPr>
            <w:r w:rsidRPr="0054764A">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3B1F7CB0" w14:textId="77777777" w:rsidR="000B6B75" w:rsidRPr="0054764A" w:rsidRDefault="000B6B75" w:rsidP="000B6B75">
            <w:pPr>
              <w:autoSpaceDE w:val="0"/>
              <w:autoSpaceDN w:val="0"/>
              <w:adjustRightInd w:val="0"/>
              <w:jc w:val="both"/>
              <w:rPr>
                <w:sz w:val="28"/>
                <w:szCs w:val="28"/>
              </w:rPr>
            </w:pPr>
            <w:r w:rsidRPr="0054764A">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0B6B75" w:rsidRPr="0054764A" w14:paraId="467B3269"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763C3675" w14:textId="77777777" w:rsidR="000B6B75" w:rsidRPr="0054764A" w:rsidRDefault="000B6B75" w:rsidP="000B6B75">
            <w:pPr>
              <w:autoSpaceDE w:val="0"/>
              <w:autoSpaceDN w:val="0"/>
              <w:adjustRightInd w:val="0"/>
              <w:jc w:val="right"/>
              <w:rPr>
                <w:sz w:val="28"/>
                <w:szCs w:val="28"/>
              </w:rPr>
            </w:pPr>
            <w:r w:rsidRPr="0054764A">
              <w:rPr>
                <w:sz w:val="28"/>
                <w:szCs w:val="28"/>
              </w:rPr>
              <w:t>1.1.</w:t>
            </w:r>
          </w:p>
        </w:tc>
        <w:tc>
          <w:tcPr>
            <w:tcW w:w="7703" w:type="dxa"/>
            <w:tcBorders>
              <w:top w:val="single" w:sz="6" w:space="0" w:color="auto"/>
              <w:left w:val="single" w:sz="6" w:space="0" w:color="auto"/>
              <w:bottom w:val="single" w:sz="6" w:space="0" w:color="auto"/>
              <w:right w:val="single" w:sz="6" w:space="0" w:color="auto"/>
            </w:tcBorders>
          </w:tcPr>
          <w:p w14:paraId="7F021F6F"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0F7CEC20" w14:textId="77777777" w:rsidR="000B6B75" w:rsidRPr="0054764A" w:rsidRDefault="000B6B75" w:rsidP="000B6B75">
            <w:pPr>
              <w:autoSpaceDE w:val="0"/>
              <w:autoSpaceDN w:val="0"/>
              <w:adjustRightInd w:val="0"/>
              <w:jc w:val="right"/>
              <w:rPr>
                <w:sz w:val="28"/>
                <w:szCs w:val="28"/>
              </w:rPr>
            </w:pPr>
            <w:r w:rsidRPr="0054764A">
              <w:rPr>
                <w:sz w:val="28"/>
                <w:szCs w:val="28"/>
              </w:rPr>
              <w:t>3 484,0</w:t>
            </w:r>
          </w:p>
        </w:tc>
      </w:tr>
      <w:tr w:rsidR="000B6B75" w:rsidRPr="0054764A" w14:paraId="1F184DFE"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7F49B51E" w14:textId="77777777" w:rsidR="000B6B75" w:rsidRPr="0054764A" w:rsidRDefault="000B6B75" w:rsidP="000B6B75">
            <w:pPr>
              <w:autoSpaceDE w:val="0"/>
              <w:autoSpaceDN w:val="0"/>
              <w:adjustRightInd w:val="0"/>
              <w:jc w:val="right"/>
              <w:rPr>
                <w:sz w:val="28"/>
                <w:szCs w:val="28"/>
              </w:rPr>
            </w:pPr>
            <w:r w:rsidRPr="0054764A">
              <w:rPr>
                <w:sz w:val="28"/>
                <w:szCs w:val="28"/>
              </w:rPr>
              <w:t>1.2.</w:t>
            </w:r>
          </w:p>
        </w:tc>
        <w:tc>
          <w:tcPr>
            <w:tcW w:w="7703" w:type="dxa"/>
            <w:tcBorders>
              <w:top w:val="single" w:sz="6" w:space="0" w:color="auto"/>
              <w:left w:val="single" w:sz="6" w:space="0" w:color="auto"/>
              <w:bottom w:val="single" w:sz="6" w:space="0" w:color="auto"/>
              <w:right w:val="single" w:sz="6" w:space="0" w:color="auto"/>
            </w:tcBorders>
          </w:tcPr>
          <w:p w14:paraId="49B62AF9"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6C9B5BA9" w14:textId="77777777" w:rsidR="000B6B75" w:rsidRPr="0054764A" w:rsidRDefault="000B6B75" w:rsidP="000B6B75">
            <w:pPr>
              <w:autoSpaceDE w:val="0"/>
              <w:autoSpaceDN w:val="0"/>
              <w:adjustRightInd w:val="0"/>
              <w:jc w:val="right"/>
              <w:rPr>
                <w:sz w:val="28"/>
                <w:szCs w:val="28"/>
              </w:rPr>
            </w:pPr>
            <w:r w:rsidRPr="0054764A">
              <w:rPr>
                <w:sz w:val="28"/>
                <w:szCs w:val="28"/>
                <w:lang w:eastAsia="en-US"/>
              </w:rPr>
              <w:t>2 016,4</w:t>
            </w:r>
          </w:p>
        </w:tc>
      </w:tr>
      <w:tr w:rsidR="000B6B75" w:rsidRPr="0054764A" w14:paraId="2BC11924"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0274DCD3" w14:textId="77777777" w:rsidR="000B6B75" w:rsidRPr="0054764A" w:rsidRDefault="000B6B75" w:rsidP="000B6B75">
            <w:pPr>
              <w:autoSpaceDE w:val="0"/>
              <w:autoSpaceDN w:val="0"/>
              <w:adjustRightInd w:val="0"/>
              <w:jc w:val="right"/>
              <w:rPr>
                <w:sz w:val="28"/>
                <w:szCs w:val="28"/>
              </w:rPr>
            </w:pPr>
            <w:r w:rsidRPr="0054764A">
              <w:rPr>
                <w:sz w:val="28"/>
                <w:szCs w:val="28"/>
              </w:rPr>
              <w:t>1.3.</w:t>
            </w:r>
          </w:p>
        </w:tc>
        <w:tc>
          <w:tcPr>
            <w:tcW w:w="7703" w:type="dxa"/>
            <w:tcBorders>
              <w:top w:val="single" w:sz="6" w:space="0" w:color="auto"/>
              <w:left w:val="single" w:sz="6" w:space="0" w:color="auto"/>
              <w:bottom w:val="single" w:sz="6" w:space="0" w:color="auto"/>
              <w:right w:val="single" w:sz="6" w:space="0" w:color="auto"/>
            </w:tcBorders>
          </w:tcPr>
          <w:p w14:paraId="58482C12" w14:textId="77777777" w:rsidR="000B6B75" w:rsidRPr="0054764A" w:rsidRDefault="000B6B75" w:rsidP="000B6B75">
            <w:pPr>
              <w:widowControl w:val="0"/>
              <w:autoSpaceDE w:val="0"/>
              <w:autoSpaceDN w:val="0"/>
              <w:adjustRightInd w:val="0"/>
              <w:jc w:val="both"/>
              <w:rPr>
                <w:strike/>
                <w:sz w:val="28"/>
                <w:szCs w:val="28"/>
              </w:rPr>
            </w:pPr>
            <w:r w:rsidRPr="0054764A">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63CF88D4" w14:textId="77777777" w:rsidR="000B6B75" w:rsidRPr="0054764A" w:rsidRDefault="000B6B75" w:rsidP="000B6B75">
            <w:pPr>
              <w:autoSpaceDE w:val="0"/>
              <w:autoSpaceDN w:val="0"/>
              <w:adjustRightInd w:val="0"/>
              <w:jc w:val="right"/>
              <w:rPr>
                <w:sz w:val="28"/>
                <w:szCs w:val="28"/>
              </w:rPr>
            </w:pPr>
            <w:r w:rsidRPr="0054764A">
              <w:rPr>
                <w:sz w:val="28"/>
                <w:szCs w:val="28"/>
                <w:lang w:eastAsia="en-US"/>
              </w:rPr>
              <w:t>2 090,3</w:t>
            </w:r>
          </w:p>
        </w:tc>
      </w:tr>
      <w:tr w:rsidR="000B6B75" w:rsidRPr="0054764A" w14:paraId="24DA4A87"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29EE31AD" w14:textId="77777777" w:rsidR="000B6B75" w:rsidRPr="0054764A" w:rsidRDefault="000B6B75" w:rsidP="000B6B75">
            <w:pPr>
              <w:autoSpaceDE w:val="0"/>
              <w:autoSpaceDN w:val="0"/>
              <w:adjustRightInd w:val="0"/>
              <w:jc w:val="right"/>
              <w:rPr>
                <w:sz w:val="28"/>
                <w:szCs w:val="28"/>
              </w:rPr>
            </w:pPr>
            <w:r w:rsidRPr="0054764A">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31F48B25"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в целях возмещения затрат работодателей по организации временного трудоустройства работников, находящихся под риском увольнения</w:t>
            </w:r>
          </w:p>
        </w:tc>
        <w:tc>
          <w:tcPr>
            <w:tcW w:w="1978" w:type="dxa"/>
            <w:tcBorders>
              <w:top w:val="single" w:sz="6" w:space="0" w:color="auto"/>
              <w:left w:val="single" w:sz="6" w:space="0" w:color="auto"/>
              <w:bottom w:val="single" w:sz="6" w:space="0" w:color="auto"/>
              <w:right w:val="single" w:sz="6" w:space="0" w:color="auto"/>
            </w:tcBorders>
            <w:vAlign w:val="bottom"/>
          </w:tcPr>
          <w:p w14:paraId="0D8AE75B" w14:textId="77777777" w:rsidR="000B6B75" w:rsidRPr="0054764A" w:rsidRDefault="000B6B75" w:rsidP="000B6B75">
            <w:pPr>
              <w:autoSpaceDE w:val="0"/>
              <w:autoSpaceDN w:val="0"/>
              <w:adjustRightInd w:val="0"/>
              <w:jc w:val="right"/>
              <w:rPr>
                <w:sz w:val="28"/>
                <w:szCs w:val="28"/>
                <w:lang w:eastAsia="en-US"/>
              </w:rPr>
            </w:pPr>
            <w:r w:rsidRPr="0054764A">
              <w:rPr>
                <w:sz w:val="28"/>
                <w:szCs w:val="28"/>
                <w:lang w:eastAsia="en-US"/>
              </w:rPr>
              <w:t>17 530,2</w:t>
            </w:r>
          </w:p>
        </w:tc>
      </w:tr>
      <w:tr w:rsidR="000B6B75" w:rsidRPr="0054764A" w14:paraId="0D54239C"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6569E6EC" w14:textId="77777777" w:rsidR="000B6B75" w:rsidRPr="0054764A" w:rsidRDefault="000B6B75" w:rsidP="000B6B75">
            <w:pPr>
              <w:autoSpaceDE w:val="0"/>
              <w:autoSpaceDN w:val="0"/>
              <w:adjustRightInd w:val="0"/>
              <w:jc w:val="right"/>
              <w:rPr>
                <w:sz w:val="28"/>
                <w:szCs w:val="28"/>
              </w:rPr>
            </w:pPr>
            <w:r w:rsidRPr="0054764A">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2ACCC952" w14:textId="77777777" w:rsidR="000B6B75" w:rsidRPr="0054764A" w:rsidRDefault="000B6B75" w:rsidP="000B6B75">
            <w:pPr>
              <w:autoSpaceDE w:val="0"/>
              <w:autoSpaceDN w:val="0"/>
              <w:adjustRightInd w:val="0"/>
              <w:jc w:val="both"/>
              <w:rPr>
                <w:sz w:val="28"/>
                <w:szCs w:val="28"/>
              </w:rPr>
            </w:pPr>
            <w:r w:rsidRPr="0054764A">
              <w:rPr>
                <w:sz w:val="28"/>
                <w:szCs w:val="28"/>
              </w:rPr>
              <w:t>Субсидии в рамках реализации областной государственной программы «Развитие образования в Смоленской области»:</w:t>
            </w:r>
          </w:p>
        </w:tc>
      </w:tr>
      <w:tr w:rsidR="000B6B75" w:rsidRPr="0054764A" w14:paraId="1EEFA329"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6FE6E2D3" w14:textId="77777777" w:rsidR="000B6B75" w:rsidRPr="0054764A" w:rsidRDefault="000B6B75" w:rsidP="000B6B75">
            <w:pPr>
              <w:autoSpaceDE w:val="0"/>
              <w:autoSpaceDN w:val="0"/>
              <w:adjustRightInd w:val="0"/>
              <w:jc w:val="right"/>
              <w:rPr>
                <w:sz w:val="28"/>
                <w:szCs w:val="28"/>
              </w:rPr>
            </w:pPr>
            <w:r w:rsidRPr="0054764A">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0798999D"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8" w:type="dxa"/>
            <w:tcBorders>
              <w:top w:val="single" w:sz="6" w:space="0" w:color="auto"/>
              <w:left w:val="single" w:sz="6" w:space="0" w:color="auto"/>
              <w:bottom w:val="single" w:sz="6" w:space="0" w:color="auto"/>
              <w:right w:val="single" w:sz="6" w:space="0" w:color="auto"/>
            </w:tcBorders>
            <w:vAlign w:val="bottom"/>
          </w:tcPr>
          <w:p w14:paraId="0449D150" w14:textId="77777777" w:rsidR="000B6B75" w:rsidRPr="0054764A" w:rsidRDefault="000B6B75" w:rsidP="000B6B75">
            <w:pPr>
              <w:autoSpaceDE w:val="0"/>
              <w:autoSpaceDN w:val="0"/>
              <w:adjustRightInd w:val="0"/>
              <w:jc w:val="right"/>
              <w:rPr>
                <w:sz w:val="28"/>
                <w:szCs w:val="28"/>
              </w:rPr>
            </w:pPr>
            <w:r w:rsidRPr="0054764A">
              <w:rPr>
                <w:sz w:val="28"/>
                <w:szCs w:val="28"/>
                <w:lang w:val="en-US"/>
              </w:rPr>
              <w:t>14 300</w:t>
            </w:r>
            <w:r w:rsidRPr="0054764A">
              <w:rPr>
                <w:sz w:val="28"/>
                <w:szCs w:val="28"/>
              </w:rPr>
              <w:t>,0</w:t>
            </w:r>
          </w:p>
        </w:tc>
      </w:tr>
      <w:tr w:rsidR="000B6B75" w:rsidRPr="0054764A" w14:paraId="21B58B0A" w14:textId="77777777" w:rsidTr="000B6B75">
        <w:trPr>
          <w:cantSplit/>
          <w:trHeight w:val="240"/>
        </w:trPr>
        <w:tc>
          <w:tcPr>
            <w:tcW w:w="725" w:type="dxa"/>
            <w:tcBorders>
              <w:top w:val="single" w:sz="6" w:space="0" w:color="auto"/>
              <w:left w:val="single" w:sz="6" w:space="0" w:color="auto"/>
              <w:bottom w:val="single" w:sz="6" w:space="0" w:color="auto"/>
              <w:right w:val="single" w:sz="6" w:space="0" w:color="auto"/>
            </w:tcBorders>
          </w:tcPr>
          <w:p w14:paraId="6A531F1A" w14:textId="77777777" w:rsidR="000B6B75" w:rsidRPr="0054764A" w:rsidRDefault="000B6B75" w:rsidP="000B6B75">
            <w:pPr>
              <w:autoSpaceDE w:val="0"/>
              <w:autoSpaceDN w:val="0"/>
              <w:adjustRightInd w:val="0"/>
              <w:jc w:val="right"/>
              <w:rPr>
                <w:sz w:val="28"/>
                <w:szCs w:val="28"/>
              </w:rPr>
            </w:pPr>
            <w:r w:rsidRPr="0054764A">
              <w:rPr>
                <w:sz w:val="28"/>
                <w:szCs w:val="28"/>
              </w:rPr>
              <w:t>2.2.</w:t>
            </w:r>
          </w:p>
        </w:tc>
        <w:tc>
          <w:tcPr>
            <w:tcW w:w="7703" w:type="dxa"/>
            <w:tcBorders>
              <w:top w:val="single" w:sz="6" w:space="0" w:color="auto"/>
              <w:left w:val="single" w:sz="6" w:space="0" w:color="auto"/>
              <w:bottom w:val="single" w:sz="6" w:space="0" w:color="auto"/>
              <w:right w:val="single" w:sz="6" w:space="0" w:color="auto"/>
            </w:tcBorders>
          </w:tcPr>
          <w:p w14:paraId="11DD2607"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6C089E80" w14:textId="77777777" w:rsidR="000B6B75" w:rsidRPr="0054764A" w:rsidRDefault="000B6B75" w:rsidP="000B6B75">
            <w:pPr>
              <w:autoSpaceDE w:val="0"/>
              <w:autoSpaceDN w:val="0"/>
              <w:adjustRightInd w:val="0"/>
              <w:jc w:val="right"/>
              <w:rPr>
                <w:sz w:val="28"/>
                <w:szCs w:val="28"/>
              </w:rPr>
            </w:pPr>
            <w:r w:rsidRPr="0054764A">
              <w:rPr>
                <w:sz w:val="28"/>
                <w:szCs w:val="28"/>
                <w:lang w:val="en-US"/>
              </w:rPr>
              <w:t>28</w:t>
            </w:r>
            <w:r w:rsidRPr="0054764A">
              <w:rPr>
                <w:sz w:val="28"/>
                <w:szCs w:val="28"/>
              </w:rPr>
              <w:t> </w:t>
            </w:r>
            <w:r w:rsidRPr="0054764A">
              <w:rPr>
                <w:sz w:val="28"/>
                <w:szCs w:val="28"/>
                <w:lang w:val="en-US"/>
              </w:rPr>
              <w:t>923</w:t>
            </w:r>
            <w:r w:rsidRPr="0054764A">
              <w:rPr>
                <w:sz w:val="28"/>
                <w:szCs w:val="28"/>
              </w:rPr>
              <w:t>,</w:t>
            </w:r>
            <w:r w:rsidRPr="0054764A">
              <w:rPr>
                <w:sz w:val="28"/>
                <w:szCs w:val="28"/>
                <w:lang w:val="en-US"/>
              </w:rPr>
              <w:t>1</w:t>
            </w:r>
          </w:p>
        </w:tc>
      </w:tr>
      <w:tr w:rsidR="000B6B75" w:rsidRPr="0054764A" w14:paraId="0E5A2CBE"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CA3BFE5" w14:textId="77777777" w:rsidR="000B6B75" w:rsidRPr="0054764A" w:rsidRDefault="000B6B75" w:rsidP="000B6B75">
            <w:pPr>
              <w:autoSpaceDE w:val="0"/>
              <w:autoSpaceDN w:val="0"/>
              <w:adjustRightInd w:val="0"/>
              <w:jc w:val="right"/>
              <w:rPr>
                <w:sz w:val="28"/>
                <w:szCs w:val="28"/>
              </w:rPr>
            </w:pPr>
            <w:r w:rsidRPr="0054764A">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4105960C" w14:textId="77777777" w:rsidR="000B6B75" w:rsidRPr="0054764A" w:rsidRDefault="000B6B75" w:rsidP="000B6B75">
            <w:pPr>
              <w:autoSpaceDE w:val="0"/>
              <w:autoSpaceDN w:val="0"/>
              <w:adjustRightInd w:val="0"/>
              <w:jc w:val="both"/>
              <w:rPr>
                <w:sz w:val="28"/>
                <w:szCs w:val="28"/>
              </w:rPr>
            </w:pPr>
            <w:r w:rsidRPr="0054764A">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0B6B75" w:rsidRPr="0054764A" w14:paraId="77FC4966"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34733B75" w14:textId="77777777" w:rsidR="000B6B75" w:rsidRPr="0054764A" w:rsidRDefault="000B6B75" w:rsidP="000B6B75">
            <w:pPr>
              <w:autoSpaceDE w:val="0"/>
              <w:autoSpaceDN w:val="0"/>
              <w:adjustRightInd w:val="0"/>
              <w:jc w:val="right"/>
              <w:rPr>
                <w:sz w:val="28"/>
                <w:szCs w:val="28"/>
              </w:rPr>
            </w:pPr>
            <w:r w:rsidRPr="0054764A">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43BCC774" w14:textId="77777777" w:rsidR="000B6B75" w:rsidRPr="0054764A" w:rsidRDefault="000B6B75" w:rsidP="000B6B75">
            <w:pPr>
              <w:autoSpaceDE w:val="0"/>
              <w:autoSpaceDN w:val="0"/>
              <w:adjustRightInd w:val="0"/>
              <w:jc w:val="both"/>
              <w:rPr>
                <w:sz w:val="28"/>
                <w:szCs w:val="28"/>
              </w:rPr>
            </w:pPr>
            <w:r w:rsidRPr="0054764A">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8" w:type="dxa"/>
            <w:tcBorders>
              <w:top w:val="single" w:sz="6" w:space="0" w:color="auto"/>
              <w:left w:val="single" w:sz="6" w:space="0" w:color="auto"/>
              <w:bottom w:val="single" w:sz="6" w:space="0" w:color="auto"/>
              <w:right w:val="single" w:sz="6" w:space="0" w:color="auto"/>
            </w:tcBorders>
            <w:vAlign w:val="bottom"/>
          </w:tcPr>
          <w:p w14:paraId="3C3C7FB6" w14:textId="77777777" w:rsidR="000B6B75" w:rsidRPr="0054764A" w:rsidRDefault="000B6B75" w:rsidP="000B6B75">
            <w:pPr>
              <w:autoSpaceDE w:val="0"/>
              <w:autoSpaceDN w:val="0"/>
              <w:adjustRightInd w:val="0"/>
              <w:jc w:val="right"/>
              <w:rPr>
                <w:sz w:val="28"/>
                <w:szCs w:val="28"/>
              </w:rPr>
            </w:pPr>
            <w:r w:rsidRPr="0054764A">
              <w:rPr>
                <w:sz w:val="28"/>
                <w:szCs w:val="28"/>
              </w:rPr>
              <w:t>443 995,1</w:t>
            </w:r>
          </w:p>
        </w:tc>
      </w:tr>
      <w:tr w:rsidR="000B6B75" w:rsidRPr="0054764A" w14:paraId="1F5FE574"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98B78E" w14:textId="77777777" w:rsidR="000B6B75" w:rsidRPr="0054764A" w:rsidRDefault="000B6B75" w:rsidP="000B6B75">
            <w:pPr>
              <w:autoSpaceDE w:val="0"/>
              <w:autoSpaceDN w:val="0"/>
              <w:adjustRightInd w:val="0"/>
              <w:jc w:val="right"/>
              <w:rPr>
                <w:sz w:val="28"/>
                <w:szCs w:val="28"/>
              </w:rPr>
            </w:pPr>
            <w:r w:rsidRPr="0054764A">
              <w:rPr>
                <w:sz w:val="28"/>
                <w:szCs w:val="28"/>
              </w:rPr>
              <w:t>3.2.</w:t>
            </w:r>
          </w:p>
        </w:tc>
        <w:tc>
          <w:tcPr>
            <w:tcW w:w="7703" w:type="dxa"/>
            <w:tcBorders>
              <w:top w:val="single" w:sz="6" w:space="0" w:color="auto"/>
              <w:left w:val="single" w:sz="6" w:space="0" w:color="auto"/>
              <w:bottom w:val="single" w:sz="6" w:space="0" w:color="auto"/>
              <w:right w:val="single" w:sz="6" w:space="0" w:color="auto"/>
            </w:tcBorders>
          </w:tcPr>
          <w:p w14:paraId="11C692D6"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09FBE3D4" w14:textId="77777777" w:rsidR="000B6B75" w:rsidRPr="0054764A" w:rsidRDefault="000B6B75" w:rsidP="000B6B75">
            <w:pPr>
              <w:autoSpaceDE w:val="0"/>
              <w:autoSpaceDN w:val="0"/>
              <w:adjustRightInd w:val="0"/>
              <w:jc w:val="right"/>
              <w:rPr>
                <w:sz w:val="28"/>
                <w:szCs w:val="28"/>
              </w:rPr>
            </w:pPr>
            <w:r w:rsidRPr="0054764A">
              <w:rPr>
                <w:sz w:val="28"/>
                <w:szCs w:val="28"/>
              </w:rPr>
              <w:t>81 375,1</w:t>
            </w:r>
          </w:p>
        </w:tc>
      </w:tr>
      <w:tr w:rsidR="000B6B75" w:rsidRPr="0054764A" w14:paraId="5D91CB1E"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3CF257C7" w14:textId="77777777" w:rsidR="000B6B75" w:rsidRPr="0054764A" w:rsidRDefault="000B6B75" w:rsidP="000B6B75">
            <w:pPr>
              <w:autoSpaceDE w:val="0"/>
              <w:autoSpaceDN w:val="0"/>
              <w:adjustRightInd w:val="0"/>
              <w:jc w:val="right"/>
              <w:rPr>
                <w:sz w:val="28"/>
                <w:szCs w:val="28"/>
              </w:rPr>
            </w:pPr>
            <w:r w:rsidRPr="0054764A">
              <w:rPr>
                <w:sz w:val="28"/>
                <w:szCs w:val="28"/>
              </w:rPr>
              <w:t>3.3.</w:t>
            </w:r>
          </w:p>
        </w:tc>
        <w:tc>
          <w:tcPr>
            <w:tcW w:w="7703" w:type="dxa"/>
            <w:tcBorders>
              <w:top w:val="single" w:sz="6" w:space="0" w:color="auto"/>
              <w:left w:val="single" w:sz="6" w:space="0" w:color="auto"/>
              <w:bottom w:val="single" w:sz="6" w:space="0" w:color="auto"/>
              <w:right w:val="single" w:sz="6" w:space="0" w:color="auto"/>
            </w:tcBorders>
          </w:tcPr>
          <w:p w14:paraId="381E2F75" w14:textId="77777777" w:rsidR="000B6B75" w:rsidRPr="0054764A" w:rsidRDefault="000B6B75" w:rsidP="000B6B75">
            <w:pPr>
              <w:autoSpaceDE w:val="0"/>
              <w:autoSpaceDN w:val="0"/>
              <w:adjustRightInd w:val="0"/>
              <w:jc w:val="both"/>
              <w:rPr>
                <w:sz w:val="28"/>
                <w:szCs w:val="28"/>
              </w:rPr>
            </w:pPr>
            <w:r w:rsidRPr="0054764A">
              <w:rPr>
                <w:sz w:val="28"/>
                <w:szCs w:val="28"/>
              </w:rPr>
              <w:t>юридическим лицам (за исключением государственных (муниципальных) учреждений)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790F5DE3" w14:textId="77777777" w:rsidR="000B6B75" w:rsidRPr="0054764A" w:rsidRDefault="000B6B75" w:rsidP="000B6B75">
            <w:pPr>
              <w:autoSpaceDE w:val="0"/>
              <w:autoSpaceDN w:val="0"/>
              <w:adjustRightInd w:val="0"/>
              <w:jc w:val="right"/>
              <w:rPr>
                <w:sz w:val="28"/>
                <w:szCs w:val="28"/>
              </w:rPr>
            </w:pPr>
            <w:r w:rsidRPr="0054764A">
              <w:rPr>
                <w:sz w:val="28"/>
                <w:szCs w:val="28"/>
              </w:rPr>
              <w:t>7 832,0</w:t>
            </w:r>
          </w:p>
        </w:tc>
      </w:tr>
      <w:tr w:rsidR="000B6B75" w:rsidRPr="0054764A" w14:paraId="18C89AF0"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3D2A2F44" w14:textId="77777777" w:rsidR="000B6B75" w:rsidRPr="0054764A" w:rsidRDefault="000B6B75" w:rsidP="000B6B75">
            <w:pPr>
              <w:autoSpaceDE w:val="0"/>
              <w:autoSpaceDN w:val="0"/>
              <w:adjustRightInd w:val="0"/>
              <w:jc w:val="right"/>
              <w:rPr>
                <w:sz w:val="28"/>
                <w:szCs w:val="28"/>
              </w:rPr>
            </w:pPr>
            <w:r w:rsidRPr="0054764A">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166416BA" w14:textId="77777777" w:rsidR="000B6B75" w:rsidRPr="0054764A" w:rsidRDefault="000B6B75" w:rsidP="000B6B75">
            <w:pPr>
              <w:autoSpaceDE w:val="0"/>
              <w:autoSpaceDN w:val="0"/>
              <w:adjustRightInd w:val="0"/>
              <w:jc w:val="both"/>
              <w:rPr>
                <w:sz w:val="28"/>
                <w:szCs w:val="28"/>
              </w:rPr>
            </w:pPr>
            <w:r w:rsidRPr="0054764A">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0B6B75" w:rsidRPr="0054764A" w14:paraId="40DD9A34" w14:textId="77777777" w:rsidTr="000B6B75">
        <w:trPr>
          <w:cantSplit/>
          <w:trHeight w:val="336"/>
        </w:trPr>
        <w:tc>
          <w:tcPr>
            <w:tcW w:w="725" w:type="dxa"/>
            <w:tcBorders>
              <w:top w:val="single" w:sz="6" w:space="0" w:color="auto"/>
              <w:left w:val="single" w:sz="6" w:space="0" w:color="auto"/>
              <w:bottom w:val="single" w:sz="6" w:space="0" w:color="auto"/>
              <w:right w:val="single" w:sz="6" w:space="0" w:color="auto"/>
            </w:tcBorders>
          </w:tcPr>
          <w:p w14:paraId="62ECB9F5" w14:textId="77777777" w:rsidR="000B6B75" w:rsidRPr="0054764A" w:rsidRDefault="000B6B75" w:rsidP="000B6B75">
            <w:pPr>
              <w:autoSpaceDE w:val="0"/>
              <w:autoSpaceDN w:val="0"/>
              <w:adjustRightInd w:val="0"/>
              <w:jc w:val="right"/>
              <w:rPr>
                <w:sz w:val="28"/>
                <w:szCs w:val="28"/>
              </w:rPr>
            </w:pPr>
            <w:r w:rsidRPr="0054764A">
              <w:rPr>
                <w:sz w:val="28"/>
                <w:szCs w:val="28"/>
              </w:rPr>
              <w:lastRenderedPageBreak/>
              <w:t>4.1.</w:t>
            </w:r>
          </w:p>
        </w:tc>
        <w:tc>
          <w:tcPr>
            <w:tcW w:w="7703" w:type="dxa"/>
            <w:tcBorders>
              <w:top w:val="single" w:sz="6" w:space="0" w:color="auto"/>
              <w:left w:val="single" w:sz="6" w:space="0" w:color="auto"/>
              <w:bottom w:val="single" w:sz="6" w:space="0" w:color="auto"/>
              <w:right w:val="single" w:sz="6" w:space="0" w:color="auto"/>
            </w:tcBorders>
          </w:tcPr>
          <w:p w14:paraId="2EA6E4DD"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w:t>
            </w:r>
            <w:r w:rsidRPr="0054764A">
              <w:t xml:space="preserve"> </w:t>
            </w:r>
            <w:r w:rsidRPr="0054764A">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53A6CB99" w14:textId="77777777" w:rsidR="000B6B75" w:rsidRPr="0054764A" w:rsidRDefault="000B6B75" w:rsidP="000B6B75">
            <w:pPr>
              <w:autoSpaceDE w:val="0"/>
              <w:autoSpaceDN w:val="0"/>
              <w:adjustRightInd w:val="0"/>
              <w:jc w:val="right"/>
              <w:rPr>
                <w:sz w:val="28"/>
                <w:szCs w:val="28"/>
              </w:rPr>
            </w:pPr>
            <w:r w:rsidRPr="0054764A">
              <w:rPr>
                <w:sz w:val="28"/>
                <w:szCs w:val="28"/>
              </w:rPr>
              <w:t>6 515,9</w:t>
            </w:r>
          </w:p>
        </w:tc>
      </w:tr>
      <w:tr w:rsidR="000B6B75" w:rsidRPr="0054764A" w14:paraId="2FA29A49"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0718CC4" w14:textId="77777777" w:rsidR="000B6B75" w:rsidRPr="0054764A" w:rsidRDefault="000B6B75" w:rsidP="000B6B75">
            <w:pPr>
              <w:autoSpaceDE w:val="0"/>
              <w:autoSpaceDN w:val="0"/>
              <w:adjustRightInd w:val="0"/>
              <w:jc w:val="right"/>
              <w:rPr>
                <w:sz w:val="28"/>
                <w:szCs w:val="28"/>
              </w:rPr>
            </w:pPr>
            <w:r w:rsidRPr="0054764A">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6F3206CE" w14:textId="77777777" w:rsidR="000B6B75" w:rsidRPr="0054764A" w:rsidRDefault="000B6B75" w:rsidP="000B6B75">
            <w:pPr>
              <w:autoSpaceDE w:val="0"/>
              <w:autoSpaceDN w:val="0"/>
              <w:adjustRightInd w:val="0"/>
              <w:jc w:val="both"/>
              <w:rPr>
                <w:sz w:val="28"/>
                <w:szCs w:val="28"/>
              </w:rPr>
            </w:pPr>
            <w:r w:rsidRPr="0054764A">
              <w:rPr>
                <w:sz w:val="28"/>
                <w:szCs w:val="28"/>
              </w:rPr>
              <w:t xml:space="preserve">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54764A">
              <w:rPr>
                <w:sz w:val="28"/>
                <w:szCs w:val="28"/>
              </w:rPr>
              <w:t>аквакультуры</w:t>
            </w:r>
            <w:proofErr w:type="spellEnd"/>
            <w:r w:rsidRPr="0054764A">
              <w:rPr>
                <w:sz w:val="28"/>
                <w:szCs w:val="28"/>
              </w:rPr>
              <w:t xml:space="preserve">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6D3BF13D" w14:textId="77777777" w:rsidR="000B6B75" w:rsidRPr="0054764A" w:rsidRDefault="000B6B75" w:rsidP="000B6B75">
            <w:pPr>
              <w:autoSpaceDE w:val="0"/>
              <w:autoSpaceDN w:val="0"/>
              <w:adjustRightInd w:val="0"/>
              <w:jc w:val="right"/>
              <w:rPr>
                <w:sz w:val="28"/>
                <w:szCs w:val="28"/>
              </w:rPr>
            </w:pPr>
            <w:r w:rsidRPr="0054764A">
              <w:rPr>
                <w:sz w:val="28"/>
                <w:szCs w:val="28"/>
              </w:rPr>
              <w:t>1</w:t>
            </w:r>
            <w:r w:rsidRPr="0054764A">
              <w:rPr>
                <w:sz w:val="28"/>
                <w:szCs w:val="28"/>
                <w:lang w:val="en-US"/>
              </w:rPr>
              <w:t>7</w:t>
            </w:r>
            <w:r w:rsidRPr="0054764A">
              <w:rPr>
                <w:sz w:val="28"/>
                <w:szCs w:val="28"/>
              </w:rPr>
              <w:t> 2</w:t>
            </w:r>
            <w:r w:rsidRPr="0054764A">
              <w:rPr>
                <w:sz w:val="28"/>
                <w:szCs w:val="28"/>
                <w:lang w:val="en-US"/>
              </w:rPr>
              <w:t>53</w:t>
            </w:r>
            <w:r w:rsidRPr="0054764A">
              <w:rPr>
                <w:sz w:val="28"/>
                <w:szCs w:val="28"/>
              </w:rPr>
              <w:t>,</w:t>
            </w:r>
            <w:r w:rsidRPr="0054764A">
              <w:rPr>
                <w:sz w:val="28"/>
                <w:szCs w:val="28"/>
                <w:lang w:val="en-US"/>
              </w:rPr>
              <w:t>3</w:t>
            </w:r>
          </w:p>
        </w:tc>
      </w:tr>
      <w:tr w:rsidR="000B6B75" w:rsidRPr="0054764A" w14:paraId="156CB92E"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C05B65E" w14:textId="77777777" w:rsidR="000B6B75" w:rsidRPr="0054764A" w:rsidRDefault="000B6B75" w:rsidP="000B6B75">
            <w:pPr>
              <w:autoSpaceDE w:val="0"/>
              <w:autoSpaceDN w:val="0"/>
              <w:adjustRightInd w:val="0"/>
              <w:jc w:val="right"/>
              <w:rPr>
                <w:sz w:val="28"/>
                <w:szCs w:val="28"/>
              </w:rPr>
            </w:pPr>
            <w:r w:rsidRPr="0054764A">
              <w:rPr>
                <w:sz w:val="28"/>
                <w:szCs w:val="28"/>
              </w:rPr>
              <w:t>4.</w:t>
            </w:r>
            <w:r w:rsidRPr="0054764A">
              <w:rPr>
                <w:sz w:val="28"/>
                <w:szCs w:val="28"/>
                <w:lang w:val="en-US"/>
              </w:rPr>
              <w:t>3</w:t>
            </w:r>
            <w:r w:rsidRPr="0054764A">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231F170"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610845DA" w14:textId="77777777" w:rsidR="000B6B75" w:rsidRPr="0054764A" w:rsidRDefault="000B6B75" w:rsidP="000B6B75">
            <w:pPr>
              <w:autoSpaceDE w:val="0"/>
              <w:autoSpaceDN w:val="0"/>
              <w:adjustRightInd w:val="0"/>
              <w:jc w:val="right"/>
              <w:rPr>
                <w:sz w:val="28"/>
                <w:szCs w:val="28"/>
              </w:rPr>
            </w:pPr>
            <w:r w:rsidRPr="0054764A">
              <w:rPr>
                <w:sz w:val="28"/>
                <w:szCs w:val="28"/>
              </w:rPr>
              <w:t>48 531,4</w:t>
            </w:r>
          </w:p>
        </w:tc>
      </w:tr>
      <w:tr w:rsidR="000B6B75" w:rsidRPr="0054764A" w14:paraId="10A2FB2F"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708CC4B" w14:textId="77777777" w:rsidR="000B6B75" w:rsidRPr="0054764A" w:rsidRDefault="000B6B75" w:rsidP="000B6B75">
            <w:pPr>
              <w:autoSpaceDE w:val="0"/>
              <w:autoSpaceDN w:val="0"/>
              <w:adjustRightInd w:val="0"/>
              <w:jc w:val="right"/>
              <w:rPr>
                <w:sz w:val="28"/>
                <w:szCs w:val="28"/>
              </w:rPr>
            </w:pPr>
            <w:r w:rsidRPr="0054764A">
              <w:rPr>
                <w:sz w:val="28"/>
                <w:szCs w:val="28"/>
              </w:rPr>
              <w:t>4.4.</w:t>
            </w:r>
          </w:p>
        </w:tc>
        <w:tc>
          <w:tcPr>
            <w:tcW w:w="7703" w:type="dxa"/>
            <w:tcBorders>
              <w:top w:val="single" w:sz="6" w:space="0" w:color="auto"/>
              <w:left w:val="single" w:sz="6" w:space="0" w:color="auto"/>
              <w:bottom w:val="single" w:sz="6" w:space="0" w:color="auto"/>
              <w:right w:val="single" w:sz="6" w:space="0" w:color="auto"/>
            </w:tcBorders>
          </w:tcPr>
          <w:p w14:paraId="7791FDA8"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переработку молока и производство молочной продукции,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36BD20E0" w14:textId="6985EE8C" w:rsidR="000B6B75" w:rsidRPr="00CD402B" w:rsidRDefault="00CD402B" w:rsidP="000B6B75">
            <w:pPr>
              <w:autoSpaceDE w:val="0"/>
              <w:autoSpaceDN w:val="0"/>
              <w:adjustRightInd w:val="0"/>
              <w:jc w:val="right"/>
              <w:rPr>
                <w:sz w:val="28"/>
                <w:szCs w:val="28"/>
              </w:rPr>
            </w:pPr>
            <w:r>
              <w:rPr>
                <w:sz w:val="28"/>
                <w:szCs w:val="28"/>
              </w:rPr>
              <w:t>178 806,2</w:t>
            </w:r>
          </w:p>
        </w:tc>
      </w:tr>
      <w:tr w:rsidR="000B6B75" w:rsidRPr="0054764A" w14:paraId="6EDF8EA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78AEA54" w14:textId="77777777" w:rsidR="000B6B75" w:rsidRPr="0054764A" w:rsidRDefault="000B6B75" w:rsidP="000B6B75">
            <w:pPr>
              <w:autoSpaceDE w:val="0"/>
              <w:autoSpaceDN w:val="0"/>
              <w:adjustRightInd w:val="0"/>
              <w:jc w:val="right"/>
              <w:rPr>
                <w:sz w:val="28"/>
                <w:szCs w:val="28"/>
              </w:rPr>
            </w:pPr>
            <w:r w:rsidRPr="0054764A">
              <w:rPr>
                <w:sz w:val="28"/>
                <w:szCs w:val="28"/>
              </w:rPr>
              <w:t>4.5.</w:t>
            </w:r>
          </w:p>
        </w:tc>
        <w:tc>
          <w:tcPr>
            <w:tcW w:w="7703" w:type="dxa"/>
            <w:tcBorders>
              <w:top w:val="single" w:sz="6" w:space="0" w:color="auto"/>
              <w:left w:val="single" w:sz="6" w:space="0" w:color="auto"/>
              <w:bottom w:val="single" w:sz="6" w:space="0" w:color="auto"/>
              <w:right w:val="single" w:sz="6" w:space="0" w:color="auto"/>
            </w:tcBorders>
          </w:tcPr>
          <w:p w14:paraId="074C7176"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1AA96049" w14:textId="77777777" w:rsidR="000B6B75" w:rsidRPr="0054764A" w:rsidRDefault="000B6B75" w:rsidP="000B6B75">
            <w:pPr>
              <w:autoSpaceDE w:val="0"/>
              <w:autoSpaceDN w:val="0"/>
              <w:adjustRightInd w:val="0"/>
              <w:jc w:val="right"/>
              <w:rPr>
                <w:sz w:val="28"/>
                <w:szCs w:val="28"/>
              </w:rPr>
            </w:pPr>
            <w:r w:rsidRPr="0054764A">
              <w:rPr>
                <w:sz w:val="28"/>
                <w:szCs w:val="28"/>
              </w:rPr>
              <w:t>915,4</w:t>
            </w:r>
          </w:p>
        </w:tc>
      </w:tr>
      <w:tr w:rsidR="000B6B75" w:rsidRPr="0054764A" w14:paraId="27822148"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16FCCF3" w14:textId="77777777" w:rsidR="000B6B75" w:rsidRPr="0054764A" w:rsidRDefault="000B6B75" w:rsidP="000B6B75">
            <w:pPr>
              <w:autoSpaceDE w:val="0"/>
              <w:autoSpaceDN w:val="0"/>
              <w:adjustRightInd w:val="0"/>
              <w:jc w:val="right"/>
              <w:rPr>
                <w:sz w:val="28"/>
                <w:szCs w:val="28"/>
              </w:rPr>
            </w:pPr>
            <w:r w:rsidRPr="0054764A">
              <w:rPr>
                <w:sz w:val="28"/>
                <w:szCs w:val="28"/>
              </w:rPr>
              <w:t>4.6.</w:t>
            </w:r>
          </w:p>
        </w:tc>
        <w:tc>
          <w:tcPr>
            <w:tcW w:w="7703" w:type="dxa"/>
            <w:tcBorders>
              <w:top w:val="single" w:sz="6" w:space="0" w:color="auto"/>
              <w:left w:val="single" w:sz="6" w:space="0" w:color="auto"/>
              <w:bottom w:val="single" w:sz="6" w:space="0" w:color="auto"/>
              <w:right w:val="single" w:sz="6" w:space="0" w:color="auto"/>
            </w:tcBorders>
          </w:tcPr>
          <w:p w14:paraId="09162F91"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32B8460" w14:textId="77777777" w:rsidR="000B6B75" w:rsidRPr="0054764A" w:rsidRDefault="000B6B75" w:rsidP="000B6B75">
            <w:pPr>
              <w:autoSpaceDE w:val="0"/>
              <w:autoSpaceDN w:val="0"/>
              <w:adjustRightInd w:val="0"/>
              <w:jc w:val="right"/>
              <w:rPr>
                <w:sz w:val="28"/>
                <w:szCs w:val="28"/>
              </w:rPr>
            </w:pPr>
            <w:r w:rsidRPr="0054764A">
              <w:rPr>
                <w:sz w:val="28"/>
                <w:szCs w:val="28"/>
              </w:rPr>
              <w:t>1</w:t>
            </w:r>
            <w:r w:rsidRPr="0054764A">
              <w:rPr>
                <w:sz w:val="28"/>
                <w:szCs w:val="28"/>
                <w:lang w:val="en-US"/>
              </w:rPr>
              <w:t>3</w:t>
            </w:r>
            <w:r w:rsidRPr="0054764A">
              <w:rPr>
                <w:sz w:val="28"/>
                <w:szCs w:val="28"/>
              </w:rPr>
              <w:t> 000,0</w:t>
            </w:r>
          </w:p>
        </w:tc>
      </w:tr>
      <w:tr w:rsidR="000B6B75" w:rsidRPr="0054764A" w14:paraId="082A6717"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4388CB" w14:textId="77777777" w:rsidR="000B6B75" w:rsidRPr="0054764A" w:rsidRDefault="000B6B75" w:rsidP="000B6B75">
            <w:pPr>
              <w:autoSpaceDE w:val="0"/>
              <w:autoSpaceDN w:val="0"/>
              <w:adjustRightInd w:val="0"/>
              <w:jc w:val="right"/>
              <w:rPr>
                <w:sz w:val="28"/>
                <w:szCs w:val="28"/>
              </w:rPr>
            </w:pPr>
            <w:r w:rsidRPr="0054764A">
              <w:rPr>
                <w:sz w:val="28"/>
                <w:szCs w:val="28"/>
              </w:rPr>
              <w:t>4.7.</w:t>
            </w:r>
          </w:p>
        </w:tc>
        <w:tc>
          <w:tcPr>
            <w:tcW w:w="7703" w:type="dxa"/>
            <w:tcBorders>
              <w:top w:val="single" w:sz="6" w:space="0" w:color="auto"/>
              <w:left w:val="single" w:sz="6" w:space="0" w:color="auto"/>
              <w:bottom w:val="single" w:sz="6" w:space="0" w:color="auto"/>
              <w:right w:val="single" w:sz="6" w:space="0" w:color="auto"/>
            </w:tcBorders>
          </w:tcPr>
          <w:p w14:paraId="27E3B215" w14:textId="77777777" w:rsidR="000B6B75" w:rsidRPr="0054764A" w:rsidRDefault="000B6B75" w:rsidP="000B6B75">
            <w:pPr>
              <w:autoSpaceDE w:val="0"/>
              <w:autoSpaceDN w:val="0"/>
              <w:adjustRightInd w:val="0"/>
              <w:jc w:val="both"/>
              <w:rPr>
                <w:spacing w:val="-8"/>
                <w:sz w:val="28"/>
                <w:szCs w:val="28"/>
              </w:rPr>
            </w:pPr>
            <w:r w:rsidRPr="0054764A">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65339D67" w14:textId="11504931" w:rsidR="000B6B75" w:rsidRPr="0054764A" w:rsidRDefault="00CD402B" w:rsidP="000B6B75">
            <w:pPr>
              <w:autoSpaceDE w:val="0"/>
              <w:autoSpaceDN w:val="0"/>
              <w:adjustRightInd w:val="0"/>
              <w:jc w:val="right"/>
              <w:rPr>
                <w:sz w:val="28"/>
                <w:szCs w:val="28"/>
              </w:rPr>
            </w:pPr>
            <w:r>
              <w:rPr>
                <w:sz w:val="28"/>
                <w:szCs w:val="28"/>
              </w:rPr>
              <w:t>98 712,2</w:t>
            </w:r>
          </w:p>
        </w:tc>
      </w:tr>
      <w:tr w:rsidR="000B6B75" w:rsidRPr="0054764A" w14:paraId="1DE3E52A"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DC19BB2" w14:textId="77777777" w:rsidR="000B6B75" w:rsidRPr="0054764A" w:rsidRDefault="000B6B75" w:rsidP="000B6B75">
            <w:pPr>
              <w:autoSpaceDE w:val="0"/>
              <w:autoSpaceDN w:val="0"/>
              <w:adjustRightInd w:val="0"/>
              <w:jc w:val="right"/>
              <w:rPr>
                <w:sz w:val="28"/>
                <w:szCs w:val="28"/>
              </w:rPr>
            </w:pPr>
            <w:r w:rsidRPr="0054764A">
              <w:rPr>
                <w:sz w:val="28"/>
                <w:szCs w:val="28"/>
              </w:rPr>
              <w:lastRenderedPageBreak/>
              <w:t>4.8.</w:t>
            </w:r>
          </w:p>
        </w:tc>
        <w:tc>
          <w:tcPr>
            <w:tcW w:w="7703" w:type="dxa"/>
            <w:tcBorders>
              <w:top w:val="single" w:sz="6" w:space="0" w:color="auto"/>
              <w:left w:val="single" w:sz="6" w:space="0" w:color="auto"/>
              <w:bottom w:val="single" w:sz="6" w:space="0" w:color="auto"/>
              <w:right w:val="single" w:sz="6" w:space="0" w:color="auto"/>
            </w:tcBorders>
          </w:tcPr>
          <w:p w14:paraId="677EDA4C" w14:textId="77777777" w:rsidR="000B6B75" w:rsidRPr="0054764A" w:rsidRDefault="000B6B75" w:rsidP="000B6B75">
            <w:pPr>
              <w:autoSpaceDE w:val="0"/>
              <w:autoSpaceDN w:val="0"/>
              <w:adjustRightInd w:val="0"/>
              <w:jc w:val="both"/>
              <w:rPr>
                <w:spacing w:val="-8"/>
                <w:sz w:val="28"/>
                <w:szCs w:val="28"/>
              </w:rPr>
            </w:pPr>
            <w:r w:rsidRPr="0054764A">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08897F43" w14:textId="77777777" w:rsidR="000B6B75" w:rsidRPr="0054764A" w:rsidRDefault="000B6B75" w:rsidP="000B6B75">
            <w:pPr>
              <w:autoSpaceDE w:val="0"/>
              <w:autoSpaceDN w:val="0"/>
              <w:adjustRightInd w:val="0"/>
              <w:jc w:val="right"/>
              <w:rPr>
                <w:sz w:val="28"/>
                <w:szCs w:val="28"/>
              </w:rPr>
            </w:pPr>
            <w:r w:rsidRPr="0054764A">
              <w:rPr>
                <w:sz w:val="28"/>
                <w:szCs w:val="28"/>
                <w:lang w:val="en-US"/>
              </w:rPr>
              <w:t>84 375</w:t>
            </w:r>
            <w:r w:rsidRPr="0054764A">
              <w:rPr>
                <w:sz w:val="28"/>
                <w:szCs w:val="28"/>
              </w:rPr>
              <w:t>,</w:t>
            </w:r>
            <w:r w:rsidRPr="0054764A">
              <w:rPr>
                <w:sz w:val="28"/>
                <w:szCs w:val="28"/>
                <w:lang w:val="en-US"/>
              </w:rPr>
              <w:t>0</w:t>
            </w:r>
          </w:p>
        </w:tc>
      </w:tr>
      <w:tr w:rsidR="000B6B75" w:rsidRPr="0054764A" w14:paraId="51E3BBBA"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DB3C19" w14:textId="77777777" w:rsidR="000B6B75" w:rsidRPr="0054764A" w:rsidRDefault="000B6B75" w:rsidP="000B6B75">
            <w:pPr>
              <w:autoSpaceDE w:val="0"/>
              <w:autoSpaceDN w:val="0"/>
              <w:adjustRightInd w:val="0"/>
              <w:jc w:val="right"/>
              <w:rPr>
                <w:sz w:val="28"/>
                <w:szCs w:val="28"/>
              </w:rPr>
            </w:pPr>
            <w:r w:rsidRPr="0054764A">
              <w:rPr>
                <w:sz w:val="28"/>
                <w:szCs w:val="28"/>
              </w:rPr>
              <w:t>4.9.</w:t>
            </w:r>
          </w:p>
        </w:tc>
        <w:tc>
          <w:tcPr>
            <w:tcW w:w="7703" w:type="dxa"/>
            <w:tcBorders>
              <w:top w:val="single" w:sz="6" w:space="0" w:color="auto"/>
              <w:left w:val="single" w:sz="6" w:space="0" w:color="auto"/>
              <w:bottom w:val="single" w:sz="6" w:space="0" w:color="auto"/>
              <w:right w:val="single" w:sz="6" w:space="0" w:color="auto"/>
            </w:tcBorders>
          </w:tcPr>
          <w:p w14:paraId="579D5BA1" w14:textId="77777777" w:rsidR="000B6B75" w:rsidRPr="0054764A" w:rsidRDefault="000B6B75" w:rsidP="000B6B75">
            <w:pPr>
              <w:autoSpaceDE w:val="0"/>
              <w:autoSpaceDN w:val="0"/>
              <w:adjustRightInd w:val="0"/>
              <w:jc w:val="both"/>
              <w:rPr>
                <w:spacing w:val="-8"/>
                <w:sz w:val="28"/>
                <w:szCs w:val="28"/>
              </w:rPr>
            </w:pPr>
            <w:r w:rsidRPr="0054764A">
              <w:rPr>
                <w:sz w:val="28"/>
                <w:szCs w:val="28"/>
              </w:rPr>
              <w:t>производителям зерновых культур на возмещение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4AD11371" w14:textId="77777777" w:rsidR="000B6B75" w:rsidRPr="0054764A" w:rsidRDefault="000B6B75" w:rsidP="000B6B75">
            <w:pPr>
              <w:autoSpaceDE w:val="0"/>
              <w:autoSpaceDN w:val="0"/>
              <w:adjustRightInd w:val="0"/>
              <w:jc w:val="right"/>
              <w:rPr>
                <w:sz w:val="28"/>
                <w:szCs w:val="28"/>
              </w:rPr>
            </w:pPr>
            <w:r w:rsidRPr="0054764A">
              <w:rPr>
                <w:sz w:val="28"/>
                <w:szCs w:val="28"/>
              </w:rPr>
              <w:t>20 682,9</w:t>
            </w:r>
          </w:p>
        </w:tc>
      </w:tr>
      <w:tr w:rsidR="000B6B75" w:rsidRPr="0054764A" w14:paraId="7CC09049"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8A5BB11" w14:textId="77777777" w:rsidR="000B6B75" w:rsidRPr="0054764A" w:rsidRDefault="000B6B75" w:rsidP="000B6B75">
            <w:pPr>
              <w:autoSpaceDE w:val="0"/>
              <w:autoSpaceDN w:val="0"/>
              <w:adjustRightInd w:val="0"/>
              <w:jc w:val="right"/>
              <w:rPr>
                <w:sz w:val="28"/>
                <w:szCs w:val="28"/>
              </w:rPr>
            </w:pPr>
            <w:r w:rsidRPr="0054764A">
              <w:rPr>
                <w:sz w:val="28"/>
                <w:szCs w:val="28"/>
              </w:rPr>
              <w:t>4.10.</w:t>
            </w:r>
          </w:p>
        </w:tc>
        <w:tc>
          <w:tcPr>
            <w:tcW w:w="7703" w:type="dxa"/>
            <w:tcBorders>
              <w:top w:val="single" w:sz="6" w:space="0" w:color="auto"/>
              <w:left w:val="single" w:sz="6" w:space="0" w:color="auto"/>
              <w:bottom w:val="single" w:sz="6" w:space="0" w:color="auto"/>
              <w:right w:val="single" w:sz="6" w:space="0" w:color="auto"/>
            </w:tcBorders>
          </w:tcPr>
          <w:p w14:paraId="7906559C"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8" w:type="dxa"/>
            <w:tcBorders>
              <w:top w:val="single" w:sz="6" w:space="0" w:color="auto"/>
              <w:left w:val="single" w:sz="6" w:space="0" w:color="auto"/>
              <w:bottom w:val="single" w:sz="6" w:space="0" w:color="auto"/>
              <w:right w:val="single" w:sz="6" w:space="0" w:color="auto"/>
            </w:tcBorders>
            <w:vAlign w:val="bottom"/>
          </w:tcPr>
          <w:p w14:paraId="030F4B18" w14:textId="77777777" w:rsidR="000B6B75" w:rsidRPr="0054764A" w:rsidRDefault="000B6B75" w:rsidP="000B6B75">
            <w:pPr>
              <w:autoSpaceDE w:val="0"/>
              <w:autoSpaceDN w:val="0"/>
              <w:adjustRightInd w:val="0"/>
              <w:jc w:val="right"/>
              <w:rPr>
                <w:sz w:val="28"/>
                <w:szCs w:val="28"/>
              </w:rPr>
            </w:pPr>
            <w:r w:rsidRPr="0054764A">
              <w:rPr>
                <w:sz w:val="28"/>
                <w:szCs w:val="28"/>
              </w:rPr>
              <w:t>32 920,6</w:t>
            </w:r>
          </w:p>
        </w:tc>
      </w:tr>
      <w:tr w:rsidR="000B6B75" w:rsidRPr="0054764A" w14:paraId="1037C2F1"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26C460C" w14:textId="77777777" w:rsidR="000B6B75" w:rsidRPr="0054764A" w:rsidRDefault="000B6B75" w:rsidP="000B6B75">
            <w:pPr>
              <w:autoSpaceDE w:val="0"/>
              <w:autoSpaceDN w:val="0"/>
              <w:adjustRightInd w:val="0"/>
              <w:jc w:val="right"/>
              <w:rPr>
                <w:sz w:val="28"/>
                <w:szCs w:val="28"/>
              </w:rPr>
            </w:pPr>
            <w:r w:rsidRPr="0054764A">
              <w:rPr>
                <w:sz w:val="28"/>
                <w:szCs w:val="28"/>
              </w:rPr>
              <w:t>4</w:t>
            </w:r>
            <w:r w:rsidRPr="0054764A">
              <w:rPr>
                <w:sz w:val="28"/>
                <w:szCs w:val="28"/>
                <w:lang w:val="en-US"/>
              </w:rPr>
              <w:t>.1</w:t>
            </w:r>
            <w:r w:rsidRPr="0054764A">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0EC7F8C7"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289FA989"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70 000,0</w:t>
            </w:r>
          </w:p>
        </w:tc>
      </w:tr>
      <w:tr w:rsidR="000B6B75" w:rsidRPr="0054764A" w14:paraId="4B7CFEFA"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3E46AE" w14:textId="77777777" w:rsidR="000B6B75" w:rsidRPr="0054764A" w:rsidRDefault="000B6B75" w:rsidP="000B6B75">
            <w:pPr>
              <w:autoSpaceDE w:val="0"/>
              <w:autoSpaceDN w:val="0"/>
              <w:adjustRightInd w:val="0"/>
              <w:jc w:val="right"/>
              <w:rPr>
                <w:sz w:val="28"/>
                <w:szCs w:val="28"/>
              </w:rPr>
            </w:pPr>
            <w:r w:rsidRPr="0054764A">
              <w:rPr>
                <w:sz w:val="28"/>
                <w:szCs w:val="28"/>
              </w:rPr>
              <w:t>4</w:t>
            </w:r>
            <w:r w:rsidRPr="0054764A">
              <w:rPr>
                <w:sz w:val="28"/>
                <w:szCs w:val="28"/>
                <w:lang w:val="en-US"/>
              </w:rPr>
              <w:t>.</w:t>
            </w:r>
            <w:r w:rsidRPr="0054764A">
              <w:rPr>
                <w:sz w:val="28"/>
                <w:szCs w:val="28"/>
              </w:rPr>
              <w:t>12.</w:t>
            </w:r>
          </w:p>
        </w:tc>
        <w:tc>
          <w:tcPr>
            <w:tcW w:w="7703" w:type="dxa"/>
            <w:tcBorders>
              <w:top w:val="single" w:sz="6" w:space="0" w:color="auto"/>
              <w:left w:val="single" w:sz="6" w:space="0" w:color="auto"/>
              <w:bottom w:val="single" w:sz="6" w:space="0" w:color="auto"/>
              <w:right w:val="single" w:sz="6" w:space="0" w:color="auto"/>
            </w:tcBorders>
          </w:tcPr>
          <w:p w14:paraId="5E2A64B7"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1B66A2B7"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3</w:t>
            </w:r>
            <w:r w:rsidRPr="0054764A">
              <w:rPr>
                <w:sz w:val="28"/>
                <w:szCs w:val="28"/>
                <w:lang w:val="en-US"/>
              </w:rPr>
              <w:t>2</w:t>
            </w:r>
            <w:r w:rsidRPr="0054764A">
              <w:rPr>
                <w:sz w:val="28"/>
                <w:szCs w:val="28"/>
              </w:rPr>
              <w:t> </w:t>
            </w:r>
            <w:r w:rsidRPr="0054764A">
              <w:rPr>
                <w:sz w:val="28"/>
                <w:szCs w:val="28"/>
                <w:lang w:val="en-US"/>
              </w:rPr>
              <w:t>792</w:t>
            </w:r>
            <w:r w:rsidRPr="0054764A">
              <w:rPr>
                <w:sz w:val="28"/>
                <w:szCs w:val="28"/>
              </w:rPr>
              <w:t>,6</w:t>
            </w:r>
          </w:p>
        </w:tc>
      </w:tr>
      <w:tr w:rsidR="000B6B75" w:rsidRPr="0054764A" w14:paraId="77265070"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54E9504" w14:textId="77777777" w:rsidR="000B6B75" w:rsidRPr="0054764A" w:rsidRDefault="000B6B75" w:rsidP="000B6B75">
            <w:pPr>
              <w:autoSpaceDE w:val="0"/>
              <w:autoSpaceDN w:val="0"/>
              <w:adjustRightInd w:val="0"/>
              <w:jc w:val="right"/>
              <w:rPr>
                <w:sz w:val="28"/>
                <w:szCs w:val="28"/>
                <w:lang w:val="en-US"/>
              </w:rPr>
            </w:pPr>
            <w:r w:rsidRPr="0054764A">
              <w:rPr>
                <w:sz w:val="28"/>
                <w:szCs w:val="28"/>
              </w:rPr>
              <w:t>4.</w:t>
            </w:r>
            <w:r w:rsidRPr="0054764A">
              <w:rPr>
                <w:sz w:val="28"/>
                <w:szCs w:val="28"/>
                <w:lang w:val="en-US"/>
              </w:rPr>
              <w:t>1</w:t>
            </w:r>
            <w:r w:rsidRPr="0054764A">
              <w:rPr>
                <w:sz w:val="28"/>
                <w:szCs w:val="28"/>
              </w:rPr>
              <w:t>3</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02B765EA"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50CD82F8"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87 421,8</w:t>
            </w:r>
          </w:p>
        </w:tc>
      </w:tr>
      <w:tr w:rsidR="000B6B75" w:rsidRPr="0054764A" w14:paraId="408C0236"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E8E28F" w14:textId="77777777" w:rsidR="000B6B75" w:rsidRPr="0054764A" w:rsidRDefault="000B6B75" w:rsidP="000B6B75">
            <w:pPr>
              <w:autoSpaceDE w:val="0"/>
              <w:autoSpaceDN w:val="0"/>
              <w:adjustRightInd w:val="0"/>
              <w:jc w:val="right"/>
              <w:rPr>
                <w:sz w:val="28"/>
                <w:szCs w:val="28"/>
                <w:lang w:val="en-US"/>
              </w:rPr>
            </w:pPr>
            <w:r w:rsidRPr="0054764A">
              <w:rPr>
                <w:sz w:val="28"/>
                <w:szCs w:val="28"/>
              </w:rPr>
              <w:t>4</w:t>
            </w:r>
            <w:r w:rsidRPr="0054764A">
              <w:rPr>
                <w:sz w:val="28"/>
                <w:szCs w:val="28"/>
                <w:lang w:val="en-US"/>
              </w:rPr>
              <w:t>.</w:t>
            </w:r>
            <w:r w:rsidRPr="0054764A">
              <w:rPr>
                <w:sz w:val="28"/>
                <w:szCs w:val="28"/>
              </w:rPr>
              <w:t>14</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684843D1" w14:textId="77777777" w:rsidR="000B6B75" w:rsidRPr="0054764A" w:rsidRDefault="000B6B75" w:rsidP="000B6B75">
            <w:pPr>
              <w:autoSpaceDE w:val="0"/>
              <w:autoSpaceDN w:val="0"/>
              <w:adjustRightInd w:val="0"/>
              <w:jc w:val="both"/>
              <w:rPr>
                <w:sz w:val="28"/>
                <w:szCs w:val="28"/>
              </w:rPr>
            </w:pPr>
            <w:r w:rsidRPr="0054764A">
              <w:rPr>
                <w:sz w:val="28"/>
                <w:szCs w:val="28"/>
              </w:rPr>
              <w:t xml:space="preserve">сельскохозяйственным товаропроизводителям, относящимся к категории малых и </w:t>
            </w:r>
            <w:proofErr w:type="spellStart"/>
            <w:r w:rsidRPr="0054764A">
              <w:rPr>
                <w:sz w:val="28"/>
                <w:szCs w:val="28"/>
              </w:rPr>
              <w:t>микропредприятий</w:t>
            </w:r>
            <w:proofErr w:type="spellEnd"/>
            <w:r w:rsidRPr="0054764A">
              <w:rPr>
                <w:sz w:val="28"/>
                <w:szCs w:val="28"/>
              </w:rPr>
              <w:t xml:space="preserve">, на возмещение части затрат на проведение </w:t>
            </w:r>
            <w:proofErr w:type="spellStart"/>
            <w:r w:rsidRPr="0054764A">
              <w:rPr>
                <w:sz w:val="28"/>
                <w:szCs w:val="28"/>
              </w:rPr>
              <w:t>культуртехнических</w:t>
            </w:r>
            <w:proofErr w:type="spellEnd"/>
            <w:r w:rsidRPr="0054764A">
              <w:rPr>
                <w:sz w:val="28"/>
                <w:szCs w:val="28"/>
              </w:rPr>
              <w:t xml:space="preserve">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375E87C9" w14:textId="77777777" w:rsidR="000B6B75" w:rsidRPr="0054764A" w:rsidRDefault="000B6B75" w:rsidP="000B6B75">
            <w:pPr>
              <w:widowControl w:val="0"/>
              <w:autoSpaceDE w:val="0"/>
              <w:autoSpaceDN w:val="0"/>
              <w:adjustRightInd w:val="0"/>
              <w:jc w:val="right"/>
              <w:rPr>
                <w:sz w:val="28"/>
                <w:szCs w:val="28"/>
              </w:rPr>
            </w:pPr>
            <w:r w:rsidRPr="0054764A">
              <w:rPr>
                <w:sz w:val="28"/>
                <w:szCs w:val="28"/>
                <w:lang w:val="en-US"/>
              </w:rPr>
              <w:t>1</w:t>
            </w:r>
            <w:r w:rsidRPr="0054764A">
              <w:rPr>
                <w:sz w:val="28"/>
                <w:szCs w:val="28"/>
              </w:rPr>
              <w:t> </w:t>
            </w:r>
            <w:r w:rsidRPr="0054764A">
              <w:rPr>
                <w:sz w:val="28"/>
                <w:szCs w:val="28"/>
                <w:lang w:val="en-US"/>
              </w:rPr>
              <w:t>667</w:t>
            </w:r>
            <w:r w:rsidRPr="0054764A">
              <w:rPr>
                <w:sz w:val="28"/>
                <w:szCs w:val="28"/>
              </w:rPr>
              <w:t>,</w:t>
            </w:r>
            <w:r w:rsidRPr="0054764A">
              <w:rPr>
                <w:sz w:val="28"/>
                <w:szCs w:val="28"/>
                <w:lang w:val="en-US"/>
              </w:rPr>
              <w:t>6</w:t>
            </w:r>
          </w:p>
        </w:tc>
      </w:tr>
      <w:tr w:rsidR="000B6B75" w:rsidRPr="0054764A" w14:paraId="1FDE7731"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63DA370" w14:textId="77777777" w:rsidR="000B6B75" w:rsidRPr="0054764A" w:rsidRDefault="000B6B75" w:rsidP="000B6B75">
            <w:pPr>
              <w:autoSpaceDE w:val="0"/>
              <w:autoSpaceDN w:val="0"/>
              <w:adjustRightInd w:val="0"/>
              <w:jc w:val="right"/>
              <w:rPr>
                <w:sz w:val="28"/>
                <w:szCs w:val="28"/>
              </w:rPr>
            </w:pPr>
            <w:r w:rsidRPr="0054764A">
              <w:rPr>
                <w:sz w:val="28"/>
                <w:szCs w:val="28"/>
              </w:rPr>
              <w:lastRenderedPageBreak/>
              <w:t>4.15.</w:t>
            </w:r>
          </w:p>
        </w:tc>
        <w:tc>
          <w:tcPr>
            <w:tcW w:w="7703" w:type="dxa"/>
            <w:tcBorders>
              <w:top w:val="single" w:sz="6" w:space="0" w:color="auto"/>
              <w:left w:val="single" w:sz="6" w:space="0" w:color="auto"/>
              <w:bottom w:val="single" w:sz="6" w:space="0" w:color="auto"/>
              <w:right w:val="single" w:sz="6" w:space="0" w:color="auto"/>
            </w:tcBorders>
          </w:tcPr>
          <w:p w14:paraId="15B3E704" w14:textId="77777777" w:rsidR="000B6B75" w:rsidRPr="0054764A" w:rsidRDefault="000B6B75" w:rsidP="000B6B75">
            <w:pPr>
              <w:autoSpaceDE w:val="0"/>
              <w:autoSpaceDN w:val="0"/>
              <w:adjustRightInd w:val="0"/>
              <w:jc w:val="both"/>
              <w:rPr>
                <w:sz w:val="28"/>
                <w:szCs w:val="28"/>
              </w:rPr>
            </w:pPr>
            <w:r w:rsidRPr="0054764A">
              <w:rPr>
                <w:sz w:val="28"/>
                <w:szCs w:val="28"/>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w:t>
            </w:r>
            <w:proofErr w:type="spellStart"/>
            <w:r w:rsidRPr="0054764A">
              <w:rPr>
                <w:sz w:val="28"/>
                <w:szCs w:val="28"/>
              </w:rPr>
              <w:t>культуртехнических</w:t>
            </w:r>
            <w:proofErr w:type="spellEnd"/>
            <w:r w:rsidRPr="0054764A">
              <w:rPr>
                <w:sz w:val="28"/>
                <w:szCs w:val="28"/>
              </w:rPr>
              <w:t xml:space="preserve">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31B24A70" w14:textId="5230F22E" w:rsidR="000B6B75" w:rsidRPr="00CD402B" w:rsidRDefault="00CD402B" w:rsidP="000B6B75">
            <w:pPr>
              <w:widowControl w:val="0"/>
              <w:autoSpaceDE w:val="0"/>
              <w:autoSpaceDN w:val="0"/>
              <w:adjustRightInd w:val="0"/>
              <w:jc w:val="right"/>
              <w:rPr>
                <w:sz w:val="28"/>
                <w:szCs w:val="28"/>
              </w:rPr>
            </w:pPr>
            <w:r>
              <w:rPr>
                <w:sz w:val="28"/>
                <w:szCs w:val="28"/>
              </w:rPr>
              <w:t>274 925,9</w:t>
            </w:r>
          </w:p>
        </w:tc>
      </w:tr>
      <w:tr w:rsidR="000B6B75" w:rsidRPr="0054764A" w14:paraId="0CDB126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348F57BC" w14:textId="77777777" w:rsidR="000B6B75" w:rsidRPr="0054764A" w:rsidRDefault="000B6B75" w:rsidP="000B6B75">
            <w:pPr>
              <w:autoSpaceDE w:val="0"/>
              <w:autoSpaceDN w:val="0"/>
              <w:adjustRightInd w:val="0"/>
              <w:jc w:val="right"/>
              <w:rPr>
                <w:sz w:val="28"/>
                <w:szCs w:val="28"/>
              </w:rPr>
            </w:pPr>
            <w:r w:rsidRPr="0054764A">
              <w:rPr>
                <w:sz w:val="28"/>
                <w:szCs w:val="28"/>
                <w:lang w:val="en-US"/>
              </w:rPr>
              <w:t>4.</w:t>
            </w:r>
            <w:r w:rsidRPr="0054764A">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14:paraId="7A25A554"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11448626" w14:textId="77777777" w:rsidR="000B6B75" w:rsidRPr="0054764A" w:rsidRDefault="000B6B75" w:rsidP="000B6B75">
            <w:pPr>
              <w:widowControl w:val="0"/>
              <w:autoSpaceDE w:val="0"/>
              <w:autoSpaceDN w:val="0"/>
              <w:adjustRightInd w:val="0"/>
              <w:jc w:val="right"/>
              <w:rPr>
                <w:sz w:val="28"/>
                <w:szCs w:val="28"/>
              </w:rPr>
            </w:pPr>
            <w:r w:rsidRPr="0054764A">
              <w:rPr>
                <w:sz w:val="28"/>
                <w:szCs w:val="28"/>
                <w:lang w:val="en-US"/>
              </w:rPr>
              <w:t>87 665</w:t>
            </w:r>
            <w:r w:rsidRPr="0054764A">
              <w:rPr>
                <w:sz w:val="28"/>
                <w:szCs w:val="28"/>
              </w:rPr>
              <w:t>,</w:t>
            </w:r>
            <w:r w:rsidRPr="0054764A">
              <w:rPr>
                <w:sz w:val="28"/>
                <w:szCs w:val="28"/>
                <w:lang w:val="en-US"/>
              </w:rPr>
              <w:t>7</w:t>
            </w:r>
          </w:p>
        </w:tc>
      </w:tr>
      <w:tr w:rsidR="000B6B75" w:rsidRPr="0054764A" w14:paraId="4166EC0D"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B5D0461" w14:textId="77777777" w:rsidR="000B6B75" w:rsidRPr="0054764A" w:rsidRDefault="000B6B75" w:rsidP="000B6B75">
            <w:pPr>
              <w:autoSpaceDE w:val="0"/>
              <w:autoSpaceDN w:val="0"/>
              <w:adjustRightInd w:val="0"/>
              <w:jc w:val="right"/>
              <w:rPr>
                <w:sz w:val="28"/>
                <w:szCs w:val="28"/>
              </w:rPr>
            </w:pPr>
            <w:r w:rsidRPr="0054764A">
              <w:rPr>
                <w:sz w:val="28"/>
                <w:szCs w:val="28"/>
              </w:rPr>
              <w:t>4.17.</w:t>
            </w:r>
          </w:p>
        </w:tc>
        <w:tc>
          <w:tcPr>
            <w:tcW w:w="7703" w:type="dxa"/>
            <w:tcBorders>
              <w:top w:val="single" w:sz="6" w:space="0" w:color="auto"/>
              <w:left w:val="single" w:sz="6" w:space="0" w:color="auto"/>
              <w:bottom w:val="single" w:sz="6" w:space="0" w:color="auto"/>
              <w:right w:val="single" w:sz="6" w:space="0" w:color="auto"/>
            </w:tcBorders>
            <w:vAlign w:val="bottom"/>
          </w:tcPr>
          <w:p w14:paraId="4A7DE1B8"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5A491992" w14:textId="77777777" w:rsidR="000B6B75" w:rsidRPr="0054764A" w:rsidRDefault="000B6B75" w:rsidP="000B6B75">
            <w:pPr>
              <w:widowControl w:val="0"/>
              <w:autoSpaceDE w:val="0"/>
              <w:autoSpaceDN w:val="0"/>
              <w:adjustRightInd w:val="0"/>
              <w:jc w:val="right"/>
              <w:rPr>
                <w:sz w:val="28"/>
                <w:szCs w:val="28"/>
              </w:rPr>
            </w:pPr>
            <w:r w:rsidRPr="0054764A">
              <w:rPr>
                <w:sz w:val="28"/>
                <w:szCs w:val="28"/>
                <w:lang w:val="en-US"/>
              </w:rPr>
              <w:t>9</w:t>
            </w:r>
            <w:r w:rsidRPr="0054764A">
              <w:rPr>
                <w:sz w:val="28"/>
                <w:szCs w:val="28"/>
              </w:rPr>
              <w:t>4</w:t>
            </w:r>
            <w:r w:rsidRPr="0054764A">
              <w:rPr>
                <w:sz w:val="28"/>
                <w:szCs w:val="28"/>
                <w:lang w:val="en-US"/>
              </w:rPr>
              <w:t> </w:t>
            </w:r>
            <w:r w:rsidRPr="0054764A">
              <w:rPr>
                <w:sz w:val="28"/>
                <w:szCs w:val="28"/>
              </w:rPr>
              <w:t>3</w:t>
            </w:r>
            <w:r w:rsidRPr="0054764A">
              <w:rPr>
                <w:sz w:val="28"/>
                <w:szCs w:val="28"/>
                <w:lang w:val="en-US"/>
              </w:rPr>
              <w:t>3</w:t>
            </w:r>
            <w:r w:rsidRPr="0054764A">
              <w:rPr>
                <w:sz w:val="28"/>
                <w:szCs w:val="28"/>
              </w:rPr>
              <w:t>6,3</w:t>
            </w:r>
          </w:p>
        </w:tc>
      </w:tr>
      <w:tr w:rsidR="000B6B75" w:rsidRPr="0054764A" w14:paraId="23C3DF2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7A8BC9" w14:textId="77777777" w:rsidR="000B6B75" w:rsidRPr="0054764A" w:rsidRDefault="000B6B75" w:rsidP="000B6B75">
            <w:pPr>
              <w:autoSpaceDE w:val="0"/>
              <w:autoSpaceDN w:val="0"/>
              <w:adjustRightInd w:val="0"/>
              <w:jc w:val="right"/>
              <w:rPr>
                <w:sz w:val="28"/>
                <w:szCs w:val="28"/>
              </w:rPr>
            </w:pPr>
            <w:r w:rsidRPr="0054764A">
              <w:rPr>
                <w:sz w:val="28"/>
                <w:szCs w:val="28"/>
              </w:rPr>
              <w:t>4.18.</w:t>
            </w:r>
          </w:p>
        </w:tc>
        <w:tc>
          <w:tcPr>
            <w:tcW w:w="7703" w:type="dxa"/>
            <w:tcBorders>
              <w:top w:val="single" w:sz="6" w:space="0" w:color="auto"/>
              <w:left w:val="single" w:sz="6" w:space="0" w:color="auto"/>
              <w:bottom w:val="single" w:sz="6" w:space="0" w:color="auto"/>
              <w:right w:val="single" w:sz="6" w:space="0" w:color="auto"/>
            </w:tcBorders>
            <w:vAlign w:val="bottom"/>
          </w:tcPr>
          <w:p w14:paraId="0C51686D" w14:textId="77777777" w:rsidR="000B6B75" w:rsidRPr="0054764A" w:rsidRDefault="000B6B75" w:rsidP="000B6B75">
            <w:pPr>
              <w:autoSpaceDE w:val="0"/>
              <w:autoSpaceDN w:val="0"/>
              <w:adjustRightInd w:val="0"/>
              <w:jc w:val="both"/>
              <w:rPr>
                <w:sz w:val="28"/>
                <w:szCs w:val="28"/>
              </w:rPr>
            </w:pPr>
            <w:r w:rsidRPr="0054764A">
              <w:rPr>
                <w:sz w:val="28"/>
                <w:szCs w:val="28"/>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w:t>
            </w:r>
            <w:proofErr w:type="spellStart"/>
            <w:r w:rsidRPr="0054764A">
              <w:rPr>
                <w:sz w:val="28"/>
                <w:szCs w:val="28"/>
              </w:rPr>
              <w:t>фосфоритования</w:t>
            </w:r>
            <w:proofErr w:type="spellEnd"/>
            <w:r w:rsidRPr="0054764A">
              <w:rPr>
                <w:sz w:val="28"/>
                <w:szCs w:val="28"/>
              </w:rPr>
              <w:t xml:space="preserve"> почв</w:t>
            </w:r>
          </w:p>
        </w:tc>
        <w:tc>
          <w:tcPr>
            <w:tcW w:w="1978" w:type="dxa"/>
            <w:tcBorders>
              <w:top w:val="single" w:sz="6" w:space="0" w:color="auto"/>
              <w:left w:val="single" w:sz="6" w:space="0" w:color="auto"/>
              <w:bottom w:val="single" w:sz="6" w:space="0" w:color="auto"/>
              <w:right w:val="single" w:sz="6" w:space="0" w:color="auto"/>
            </w:tcBorders>
            <w:vAlign w:val="bottom"/>
          </w:tcPr>
          <w:p w14:paraId="2A1FDF3D"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4 203,6</w:t>
            </w:r>
          </w:p>
        </w:tc>
      </w:tr>
      <w:tr w:rsidR="000B6B75" w:rsidRPr="0054764A" w14:paraId="1BC3DCEA"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C53E921" w14:textId="77777777" w:rsidR="000B6B75" w:rsidRPr="0054764A" w:rsidRDefault="000B6B75" w:rsidP="000B6B75">
            <w:pPr>
              <w:autoSpaceDE w:val="0"/>
              <w:autoSpaceDN w:val="0"/>
              <w:adjustRightInd w:val="0"/>
              <w:jc w:val="right"/>
              <w:rPr>
                <w:sz w:val="28"/>
                <w:szCs w:val="28"/>
              </w:rPr>
            </w:pPr>
            <w:r w:rsidRPr="0054764A">
              <w:rPr>
                <w:sz w:val="28"/>
                <w:szCs w:val="28"/>
              </w:rPr>
              <w:t>4.19.</w:t>
            </w:r>
          </w:p>
        </w:tc>
        <w:tc>
          <w:tcPr>
            <w:tcW w:w="7703" w:type="dxa"/>
            <w:tcBorders>
              <w:top w:val="single" w:sz="6" w:space="0" w:color="auto"/>
              <w:left w:val="single" w:sz="6" w:space="0" w:color="auto"/>
              <w:bottom w:val="single" w:sz="6" w:space="0" w:color="auto"/>
              <w:right w:val="single" w:sz="6" w:space="0" w:color="auto"/>
            </w:tcBorders>
            <w:vAlign w:val="bottom"/>
          </w:tcPr>
          <w:p w14:paraId="2A235F4C" w14:textId="77777777" w:rsidR="000B6B75" w:rsidRPr="0054764A" w:rsidRDefault="000B6B75" w:rsidP="000B6B75">
            <w:pPr>
              <w:autoSpaceDE w:val="0"/>
              <w:autoSpaceDN w:val="0"/>
              <w:adjustRightInd w:val="0"/>
              <w:jc w:val="both"/>
              <w:rPr>
                <w:sz w:val="28"/>
                <w:szCs w:val="28"/>
              </w:rPr>
            </w:pPr>
            <w:r w:rsidRPr="0054764A">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2A0BA4F4"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12 424,8</w:t>
            </w:r>
          </w:p>
        </w:tc>
      </w:tr>
      <w:tr w:rsidR="000B6B75" w:rsidRPr="0054764A" w14:paraId="2221A8CF"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3FEC04B" w14:textId="77777777" w:rsidR="000B6B75" w:rsidRPr="0054764A" w:rsidRDefault="000B6B75" w:rsidP="000B6B75">
            <w:pPr>
              <w:autoSpaceDE w:val="0"/>
              <w:autoSpaceDN w:val="0"/>
              <w:adjustRightInd w:val="0"/>
              <w:jc w:val="right"/>
              <w:rPr>
                <w:sz w:val="28"/>
                <w:szCs w:val="28"/>
              </w:rPr>
            </w:pPr>
            <w:r w:rsidRPr="0054764A">
              <w:rPr>
                <w:sz w:val="28"/>
                <w:szCs w:val="28"/>
              </w:rPr>
              <w:t>4.20.</w:t>
            </w:r>
          </w:p>
        </w:tc>
        <w:tc>
          <w:tcPr>
            <w:tcW w:w="7703" w:type="dxa"/>
            <w:tcBorders>
              <w:top w:val="single" w:sz="6" w:space="0" w:color="auto"/>
              <w:left w:val="single" w:sz="6" w:space="0" w:color="auto"/>
              <w:bottom w:val="single" w:sz="6" w:space="0" w:color="auto"/>
              <w:right w:val="single" w:sz="6" w:space="0" w:color="auto"/>
            </w:tcBorders>
            <w:vAlign w:val="bottom"/>
          </w:tcPr>
          <w:p w14:paraId="1F23DB6F" w14:textId="77777777" w:rsidR="000B6B75" w:rsidRPr="0054764A" w:rsidRDefault="000B6B75" w:rsidP="000B6B75">
            <w:pPr>
              <w:autoSpaceDE w:val="0"/>
              <w:autoSpaceDN w:val="0"/>
              <w:adjustRightInd w:val="0"/>
              <w:jc w:val="both"/>
              <w:rPr>
                <w:sz w:val="28"/>
                <w:szCs w:val="28"/>
              </w:rPr>
            </w:pPr>
            <w:r w:rsidRPr="0054764A">
              <w:rPr>
                <w:sz w:val="28"/>
                <w:szCs w:val="28"/>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3DA5F12A" w14:textId="39B051EA" w:rsidR="000B6B75" w:rsidRPr="00CD402B" w:rsidRDefault="00CD402B" w:rsidP="000B6B75">
            <w:pPr>
              <w:widowControl w:val="0"/>
              <w:autoSpaceDE w:val="0"/>
              <w:autoSpaceDN w:val="0"/>
              <w:adjustRightInd w:val="0"/>
              <w:jc w:val="right"/>
              <w:rPr>
                <w:sz w:val="28"/>
                <w:szCs w:val="28"/>
              </w:rPr>
            </w:pPr>
            <w:r>
              <w:rPr>
                <w:sz w:val="28"/>
                <w:szCs w:val="28"/>
              </w:rPr>
              <w:t>343 016,4</w:t>
            </w:r>
          </w:p>
        </w:tc>
      </w:tr>
      <w:tr w:rsidR="000B6B75" w:rsidRPr="0054764A" w14:paraId="7E3680BC"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055CACB" w14:textId="77777777" w:rsidR="000B6B75" w:rsidRPr="0054764A" w:rsidRDefault="000B6B75" w:rsidP="000B6B75">
            <w:pPr>
              <w:autoSpaceDE w:val="0"/>
              <w:autoSpaceDN w:val="0"/>
              <w:adjustRightInd w:val="0"/>
              <w:jc w:val="right"/>
              <w:rPr>
                <w:sz w:val="28"/>
                <w:szCs w:val="28"/>
              </w:rPr>
            </w:pPr>
            <w:r w:rsidRPr="0054764A">
              <w:rPr>
                <w:sz w:val="28"/>
                <w:szCs w:val="28"/>
                <w:lang w:val="en-US"/>
              </w:rPr>
              <w:t>4.2</w:t>
            </w:r>
            <w:r w:rsidRPr="0054764A">
              <w:rPr>
                <w:sz w:val="28"/>
                <w:szCs w:val="28"/>
              </w:rPr>
              <w:t>1</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76518D0F"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319D64F3" w14:textId="77777777" w:rsidR="000B6B75" w:rsidRPr="0054764A" w:rsidRDefault="000B6B75" w:rsidP="000B6B75">
            <w:pPr>
              <w:widowControl w:val="0"/>
              <w:autoSpaceDE w:val="0"/>
              <w:autoSpaceDN w:val="0"/>
              <w:adjustRightInd w:val="0"/>
              <w:jc w:val="right"/>
              <w:rPr>
                <w:sz w:val="28"/>
                <w:szCs w:val="28"/>
              </w:rPr>
            </w:pPr>
            <w:r w:rsidRPr="0054764A">
              <w:rPr>
                <w:sz w:val="28"/>
                <w:szCs w:val="28"/>
                <w:lang w:val="en-US"/>
              </w:rPr>
              <w:t>65 000,0</w:t>
            </w:r>
          </w:p>
        </w:tc>
      </w:tr>
      <w:tr w:rsidR="000B6B75" w:rsidRPr="0054764A" w14:paraId="4D60E9FE"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BF5B0EC" w14:textId="77777777" w:rsidR="000B6B75" w:rsidRPr="0054764A" w:rsidRDefault="000B6B75" w:rsidP="000B6B75">
            <w:pPr>
              <w:autoSpaceDE w:val="0"/>
              <w:autoSpaceDN w:val="0"/>
              <w:adjustRightInd w:val="0"/>
              <w:jc w:val="right"/>
              <w:rPr>
                <w:sz w:val="28"/>
                <w:szCs w:val="28"/>
              </w:rPr>
            </w:pPr>
            <w:r w:rsidRPr="0054764A">
              <w:rPr>
                <w:sz w:val="28"/>
                <w:szCs w:val="28"/>
                <w:lang w:val="en-US"/>
              </w:rPr>
              <w:lastRenderedPageBreak/>
              <w:t>4.2</w:t>
            </w:r>
            <w:r w:rsidRPr="0054764A">
              <w:rPr>
                <w:sz w:val="28"/>
                <w:szCs w:val="28"/>
              </w:rPr>
              <w:t>2</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vAlign w:val="bottom"/>
          </w:tcPr>
          <w:p w14:paraId="6B9114B0"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8" w:type="dxa"/>
            <w:tcBorders>
              <w:top w:val="single" w:sz="6" w:space="0" w:color="auto"/>
              <w:left w:val="single" w:sz="6" w:space="0" w:color="auto"/>
              <w:bottom w:val="single" w:sz="6" w:space="0" w:color="auto"/>
              <w:right w:val="single" w:sz="6" w:space="0" w:color="auto"/>
            </w:tcBorders>
            <w:vAlign w:val="bottom"/>
          </w:tcPr>
          <w:p w14:paraId="37D3A4AA"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1</w:t>
            </w:r>
            <w:r w:rsidRPr="0054764A">
              <w:rPr>
                <w:sz w:val="28"/>
                <w:szCs w:val="28"/>
                <w:lang w:val="en-US"/>
              </w:rPr>
              <w:t>40 000,0</w:t>
            </w:r>
          </w:p>
        </w:tc>
      </w:tr>
      <w:tr w:rsidR="000B6B75" w:rsidRPr="0054764A" w14:paraId="355ADD6B"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FDA61E" w14:textId="77777777" w:rsidR="000B6B75" w:rsidRPr="0054764A" w:rsidRDefault="000B6B75" w:rsidP="000B6B75">
            <w:pPr>
              <w:autoSpaceDE w:val="0"/>
              <w:autoSpaceDN w:val="0"/>
              <w:adjustRightInd w:val="0"/>
              <w:jc w:val="right"/>
              <w:rPr>
                <w:sz w:val="28"/>
                <w:szCs w:val="28"/>
                <w:lang w:val="en-US"/>
              </w:rPr>
            </w:pPr>
            <w:r w:rsidRPr="0054764A">
              <w:rPr>
                <w:sz w:val="28"/>
                <w:szCs w:val="28"/>
                <w:lang w:val="en-US"/>
              </w:rPr>
              <w:t>4.2</w:t>
            </w:r>
            <w:r w:rsidRPr="0054764A">
              <w:rPr>
                <w:sz w:val="28"/>
                <w:szCs w:val="28"/>
              </w:rPr>
              <w:t>3</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32DA9581" w14:textId="77777777" w:rsidR="000B6B75" w:rsidRPr="0054764A" w:rsidRDefault="000B6B75" w:rsidP="000B6B75">
            <w:pPr>
              <w:autoSpaceDE w:val="0"/>
              <w:autoSpaceDN w:val="0"/>
              <w:adjustRightInd w:val="0"/>
              <w:jc w:val="both"/>
              <w:rPr>
                <w:sz w:val="28"/>
                <w:szCs w:val="28"/>
              </w:rPr>
            </w:pPr>
            <w:r w:rsidRPr="0054764A">
              <w:rPr>
                <w:sz w:val="28"/>
                <w:szCs w:val="28"/>
              </w:rPr>
              <w:t>сельскохозяйственным товаропроизводителям (кроме граждан, ведущих личное подсобное хозяйство) на возмещение части затрат на проведение гидромелиоративных мероприятий</w:t>
            </w:r>
          </w:p>
        </w:tc>
        <w:tc>
          <w:tcPr>
            <w:tcW w:w="1978" w:type="dxa"/>
            <w:tcBorders>
              <w:top w:val="single" w:sz="6" w:space="0" w:color="auto"/>
              <w:left w:val="single" w:sz="6" w:space="0" w:color="auto"/>
              <w:bottom w:val="single" w:sz="6" w:space="0" w:color="auto"/>
              <w:right w:val="single" w:sz="6" w:space="0" w:color="auto"/>
            </w:tcBorders>
            <w:vAlign w:val="bottom"/>
          </w:tcPr>
          <w:p w14:paraId="06A65015" w14:textId="77777777" w:rsidR="000B6B75" w:rsidRPr="0054764A" w:rsidRDefault="000B6B75" w:rsidP="000B6B75">
            <w:pPr>
              <w:autoSpaceDE w:val="0"/>
              <w:autoSpaceDN w:val="0"/>
              <w:adjustRightInd w:val="0"/>
              <w:jc w:val="right"/>
              <w:rPr>
                <w:sz w:val="28"/>
                <w:szCs w:val="28"/>
                <w:lang w:val="en-US"/>
              </w:rPr>
            </w:pPr>
            <w:r w:rsidRPr="0054764A">
              <w:rPr>
                <w:sz w:val="28"/>
                <w:szCs w:val="28"/>
                <w:lang w:val="en-US"/>
              </w:rPr>
              <w:t>18 900,0</w:t>
            </w:r>
          </w:p>
        </w:tc>
      </w:tr>
      <w:tr w:rsidR="000B6B75" w:rsidRPr="0054764A" w14:paraId="49D1019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79ED16A7" w14:textId="77777777" w:rsidR="000B6B75" w:rsidRPr="0054764A" w:rsidRDefault="000B6B75" w:rsidP="000B6B75">
            <w:pPr>
              <w:autoSpaceDE w:val="0"/>
              <w:autoSpaceDN w:val="0"/>
              <w:adjustRightInd w:val="0"/>
              <w:jc w:val="right"/>
              <w:rPr>
                <w:sz w:val="28"/>
                <w:szCs w:val="28"/>
              </w:rPr>
            </w:pPr>
            <w:r w:rsidRPr="0054764A">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178AFB22" w14:textId="77777777" w:rsidR="000B6B75" w:rsidRPr="0054764A" w:rsidRDefault="000B6B75" w:rsidP="000B6B75">
            <w:pPr>
              <w:widowControl w:val="0"/>
              <w:autoSpaceDE w:val="0"/>
              <w:autoSpaceDN w:val="0"/>
              <w:adjustRightInd w:val="0"/>
              <w:jc w:val="both"/>
              <w:rPr>
                <w:sz w:val="28"/>
                <w:szCs w:val="28"/>
              </w:rPr>
            </w:pPr>
            <w:r w:rsidRPr="0054764A">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B6B75" w:rsidRPr="0054764A" w14:paraId="71EAF8DA" w14:textId="77777777" w:rsidTr="000B6B75">
        <w:trPr>
          <w:cantSplit/>
          <w:trHeight w:val="1484"/>
        </w:trPr>
        <w:tc>
          <w:tcPr>
            <w:tcW w:w="725" w:type="dxa"/>
            <w:tcBorders>
              <w:top w:val="single" w:sz="6" w:space="0" w:color="auto"/>
              <w:left w:val="single" w:sz="6" w:space="0" w:color="auto"/>
              <w:bottom w:val="single" w:sz="6" w:space="0" w:color="auto"/>
              <w:right w:val="single" w:sz="6" w:space="0" w:color="auto"/>
            </w:tcBorders>
          </w:tcPr>
          <w:p w14:paraId="72361D0C" w14:textId="77777777" w:rsidR="000B6B75" w:rsidRPr="0054764A" w:rsidRDefault="000B6B75" w:rsidP="000B6B75">
            <w:pPr>
              <w:autoSpaceDE w:val="0"/>
              <w:autoSpaceDN w:val="0"/>
              <w:adjustRightInd w:val="0"/>
              <w:jc w:val="right"/>
              <w:rPr>
                <w:sz w:val="28"/>
                <w:szCs w:val="28"/>
              </w:rPr>
            </w:pPr>
            <w:r w:rsidRPr="0054764A">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21053B7D" w14:textId="77777777" w:rsidR="000B6B75" w:rsidRPr="0054764A" w:rsidRDefault="000B6B75" w:rsidP="000B6B75">
            <w:pPr>
              <w:autoSpaceDE w:val="0"/>
              <w:autoSpaceDN w:val="0"/>
              <w:adjustRightInd w:val="0"/>
              <w:jc w:val="both"/>
              <w:rPr>
                <w:sz w:val="28"/>
                <w:szCs w:val="28"/>
              </w:rPr>
            </w:pPr>
            <w:r w:rsidRPr="0054764A">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60C7F410" w14:textId="77777777" w:rsidR="000B6B75" w:rsidRPr="0054764A" w:rsidRDefault="000B6B75" w:rsidP="000B6B75">
            <w:pPr>
              <w:widowControl w:val="0"/>
              <w:autoSpaceDE w:val="0"/>
              <w:autoSpaceDN w:val="0"/>
              <w:adjustRightInd w:val="0"/>
              <w:jc w:val="right"/>
              <w:rPr>
                <w:sz w:val="28"/>
                <w:szCs w:val="28"/>
              </w:rPr>
            </w:pPr>
            <w:r w:rsidRPr="0054764A">
              <w:rPr>
                <w:sz w:val="28"/>
                <w:szCs w:val="28"/>
                <w:lang w:val="en-US"/>
              </w:rPr>
              <w:t>605</w:t>
            </w:r>
            <w:r w:rsidRPr="0054764A">
              <w:rPr>
                <w:sz w:val="28"/>
                <w:szCs w:val="28"/>
              </w:rPr>
              <w:t> 847,4</w:t>
            </w:r>
          </w:p>
        </w:tc>
      </w:tr>
      <w:tr w:rsidR="000B6B75" w:rsidRPr="0054764A" w14:paraId="5524DA5A"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E59CABD" w14:textId="77777777" w:rsidR="000B6B75" w:rsidRPr="0054764A" w:rsidRDefault="000B6B75" w:rsidP="000B6B75">
            <w:pPr>
              <w:autoSpaceDE w:val="0"/>
              <w:autoSpaceDN w:val="0"/>
              <w:adjustRightInd w:val="0"/>
              <w:jc w:val="right"/>
              <w:rPr>
                <w:sz w:val="28"/>
                <w:szCs w:val="28"/>
              </w:rPr>
            </w:pPr>
            <w:r w:rsidRPr="0054764A">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35C3A521" w14:textId="77777777" w:rsidR="000B6B75" w:rsidRPr="0054764A" w:rsidRDefault="000B6B75" w:rsidP="000B6B75">
            <w:pPr>
              <w:autoSpaceDE w:val="0"/>
              <w:autoSpaceDN w:val="0"/>
              <w:adjustRightInd w:val="0"/>
              <w:jc w:val="both"/>
              <w:rPr>
                <w:sz w:val="28"/>
                <w:szCs w:val="28"/>
              </w:rPr>
            </w:pPr>
            <w:r w:rsidRPr="0054764A">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2DA2AF1E"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5</w:t>
            </w:r>
            <w:r w:rsidRPr="0054764A">
              <w:rPr>
                <w:sz w:val="28"/>
                <w:szCs w:val="28"/>
                <w:lang w:val="en-US"/>
              </w:rPr>
              <w:t>82</w:t>
            </w:r>
            <w:r w:rsidRPr="0054764A">
              <w:rPr>
                <w:sz w:val="28"/>
                <w:szCs w:val="28"/>
              </w:rPr>
              <w:t> 209,6</w:t>
            </w:r>
          </w:p>
        </w:tc>
      </w:tr>
      <w:tr w:rsidR="000B6B75" w:rsidRPr="0054764A" w14:paraId="0AAEB866"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D9A157" w14:textId="77777777" w:rsidR="000B6B75" w:rsidRPr="0054764A" w:rsidRDefault="000B6B75" w:rsidP="000B6B75">
            <w:pPr>
              <w:autoSpaceDE w:val="0"/>
              <w:autoSpaceDN w:val="0"/>
              <w:adjustRightInd w:val="0"/>
              <w:jc w:val="right"/>
              <w:rPr>
                <w:sz w:val="28"/>
                <w:szCs w:val="28"/>
              </w:rPr>
            </w:pPr>
            <w:r w:rsidRPr="0054764A">
              <w:rPr>
                <w:sz w:val="28"/>
                <w:szCs w:val="28"/>
              </w:rPr>
              <w:t>5.3.</w:t>
            </w:r>
          </w:p>
        </w:tc>
        <w:tc>
          <w:tcPr>
            <w:tcW w:w="7703" w:type="dxa"/>
            <w:tcBorders>
              <w:top w:val="single" w:sz="6" w:space="0" w:color="auto"/>
              <w:left w:val="single" w:sz="6" w:space="0" w:color="auto"/>
              <w:bottom w:val="single" w:sz="6" w:space="0" w:color="auto"/>
              <w:right w:val="single" w:sz="6" w:space="0" w:color="auto"/>
            </w:tcBorders>
          </w:tcPr>
          <w:p w14:paraId="150F36A3" w14:textId="77777777" w:rsidR="000B6B75" w:rsidRPr="0054764A" w:rsidRDefault="000B6B75" w:rsidP="000B6B75">
            <w:pPr>
              <w:autoSpaceDE w:val="0"/>
              <w:autoSpaceDN w:val="0"/>
              <w:adjustRightInd w:val="0"/>
              <w:jc w:val="both"/>
              <w:rPr>
                <w:strike/>
                <w:sz w:val="28"/>
                <w:szCs w:val="28"/>
              </w:rPr>
            </w:pPr>
            <w:r w:rsidRPr="0054764A">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8" w:type="dxa"/>
            <w:tcBorders>
              <w:top w:val="single" w:sz="6" w:space="0" w:color="auto"/>
              <w:left w:val="single" w:sz="6" w:space="0" w:color="auto"/>
              <w:bottom w:val="single" w:sz="6" w:space="0" w:color="auto"/>
              <w:right w:val="single" w:sz="6" w:space="0" w:color="auto"/>
            </w:tcBorders>
            <w:vAlign w:val="bottom"/>
          </w:tcPr>
          <w:p w14:paraId="03AFCF42" w14:textId="77777777" w:rsidR="000B6B75" w:rsidRPr="0054764A" w:rsidRDefault="000B6B75" w:rsidP="000B6B75">
            <w:pPr>
              <w:widowControl w:val="0"/>
              <w:autoSpaceDE w:val="0"/>
              <w:autoSpaceDN w:val="0"/>
              <w:adjustRightInd w:val="0"/>
              <w:jc w:val="right"/>
              <w:rPr>
                <w:sz w:val="28"/>
                <w:szCs w:val="28"/>
              </w:rPr>
            </w:pPr>
            <w:r w:rsidRPr="0054764A">
              <w:rPr>
                <w:sz w:val="28"/>
                <w:szCs w:val="28"/>
              </w:rPr>
              <w:t>273 000,0</w:t>
            </w:r>
          </w:p>
        </w:tc>
      </w:tr>
      <w:tr w:rsidR="000B6B75" w:rsidRPr="0054764A" w14:paraId="4C864F00"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6BE4D4FA" w14:textId="77777777" w:rsidR="000B6B75" w:rsidRPr="0054764A" w:rsidRDefault="000B6B75" w:rsidP="000B6B75">
            <w:pPr>
              <w:autoSpaceDE w:val="0"/>
              <w:autoSpaceDN w:val="0"/>
              <w:adjustRightInd w:val="0"/>
              <w:jc w:val="right"/>
              <w:rPr>
                <w:sz w:val="28"/>
                <w:szCs w:val="28"/>
              </w:rPr>
            </w:pPr>
            <w:r w:rsidRPr="0054764A">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44CB764D" w14:textId="77777777" w:rsidR="000B6B75" w:rsidRPr="0054764A" w:rsidRDefault="000B6B75" w:rsidP="000B6B75">
            <w:pPr>
              <w:jc w:val="both"/>
              <w:rPr>
                <w:sz w:val="28"/>
                <w:szCs w:val="28"/>
              </w:rPr>
            </w:pPr>
            <w:r w:rsidRPr="0054764A">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B6B75" w:rsidRPr="0054764A" w14:paraId="4EFECA74"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7918379" w14:textId="77777777" w:rsidR="000B6B75" w:rsidRPr="0054764A" w:rsidRDefault="000B6B75" w:rsidP="000B6B75">
            <w:pPr>
              <w:autoSpaceDE w:val="0"/>
              <w:autoSpaceDN w:val="0"/>
              <w:adjustRightInd w:val="0"/>
              <w:jc w:val="right"/>
              <w:rPr>
                <w:sz w:val="28"/>
                <w:szCs w:val="28"/>
              </w:rPr>
            </w:pPr>
            <w:r w:rsidRPr="0054764A">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14:paraId="046D95F2" w14:textId="77777777" w:rsidR="000B6B75" w:rsidRPr="0054764A" w:rsidRDefault="000B6B75" w:rsidP="000B6B75">
            <w:pPr>
              <w:jc w:val="both"/>
              <w:rPr>
                <w:sz w:val="28"/>
                <w:szCs w:val="28"/>
              </w:rPr>
            </w:pPr>
            <w:r w:rsidRPr="0054764A">
              <w:rPr>
                <w:sz w:val="28"/>
                <w:szCs w:val="28"/>
              </w:rPr>
              <w:t>субъектам малого и среднего предпринимательства на возмещение части затрат, связанных с функционированием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7B1E2859" w14:textId="77777777" w:rsidR="000B6B75" w:rsidRPr="0054764A" w:rsidRDefault="000B6B75" w:rsidP="000B6B75">
            <w:pPr>
              <w:jc w:val="right"/>
              <w:rPr>
                <w:sz w:val="28"/>
                <w:szCs w:val="28"/>
              </w:rPr>
            </w:pPr>
            <w:r w:rsidRPr="0054764A">
              <w:rPr>
                <w:sz w:val="28"/>
                <w:szCs w:val="28"/>
              </w:rPr>
              <w:t>2 000,0</w:t>
            </w:r>
          </w:p>
        </w:tc>
      </w:tr>
      <w:tr w:rsidR="000B6B75" w:rsidRPr="0054764A" w14:paraId="2A7BF4DC"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FA9A22E" w14:textId="77777777" w:rsidR="000B6B75" w:rsidRPr="0054764A" w:rsidRDefault="000B6B75" w:rsidP="000B6B75">
            <w:pPr>
              <w:autoSpaceDE w:val="0"/>
              <w:autoSpaceDN w:val="0"/>
              <w:adjustRightInd w:val="0"/>
              <w:jc w:val="right"/>
              <w:rPr>
                <w:sz w:val="28"/>
                <w:szCs w:val="28"/>
              </w:rPr>
            </w:pPr>
            <w:r w:rsidRPr="0054764A">
              <w:rPr>
                <w:sz w:val="28"/>
                <w:szCs w:val="28"/>
              </w:rPr>
              <w:lastRenderedPageBreak/>
              <w:t>6.2.</w:t>
            </w:r>
          </w:p>
        </w:tc>
        <w:tc>
          <w:tcPr>
            <w:tcW w:w="7703" w:type="dxa"/>
            <w:tcBorders>
              <w:top w:val="single" w:sz="6" w:space="0" w:color="auto"/>
              <w:left w:val="single" w:sz="6" w:space="0" w:color="auto"/>
              <w:bottom w:val="single" w:sz="6" w:space="0" w:color="auto"/>
              <w:right w:val="single" w:sz="6" w:space="0" w:color="auto"/>
            </w:tcBorders>
          </w:tcPr>
          <w:p w14:paraId="49BF709D" w14:textId="77777777" w:rsidR="000B6B75" w:rsidRPr="0054764A" w:rsidRDefault="000B6B75" w:rsidP="000B6B75">
            <w:pPr>
              <w:jc w:val="both"/>
              <w:rPr>
                <w:sz w:val="28"/>
                <w:szCs w:val="28"/>
              </w:rPr>
            </w:pPr>
            <w:r w:rsidRPr="0054764A">
              <w:rPr>
                <w:sz w:val="28"/>
                <w:szCs w:val="28"/>
              </w:rPr>
              <w:t>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50500FD3" w14:textId="77777777" w:rsidR="000B6B75" w:rsidRPr="0054764A" w:rsidRDefault="000B6B75" w:rsidP="000B6B75">
            <w:pPr>
              <w:jc w:val="right"/>
              <w:rPr>
                <w:sz w:val="28"/>
                <w:szCs w:val="28"/>
              </w:rPr>
            </w:pPr>
            <w:r w:rsidRPr="0054764A">
              <w:rPr>
                <w:sz w:val="28"/>
                <w:szCs w:val="28"/>
              </w:rPr>
              <w:t>35 000,0</w:t>
            </w:r>
          </w:p>
        </w:tc>
      </w:tr>
      <w:tr w:rsidR="000B6B75" w:rsidRPr="0054764A" w14:paraId="668E2B6E"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706D6247" w14:textId="77777777" w:rsidR="000B6B75" w:rsidRPr="0054764A" w:rsidRDefault="000B6B75" w:rsidP="000B6B75">
            <w:pPr>
              <w:autoSpaceDE w:val="0"/>
              <w:autoSpaceDN w:val="0"/>
              <w:adjustRightInd w:val="0"/>
              <w:jc w:val="right"/>
              <w:rPr>
                <w:sz w:val="28"/>
                <w:szCs w:val="28"/>
                <w:lang w:val="en-US"/>
              </w:rPr>
            </w:pPr>
            <w:r w:rsidRPr="0054764A">
              <w:rPr>
                <w:sz w:val="28"/>
                <w:szCs w:val="28"/>
                <w:lang w:val="en-US"/>
              </w:rPr>
              <w:t>6.3.</w:t>
            </w:r>
          </w:p>
        </w:tc>
        <w:tc>
          <w:tcPr>
            <w:tcW w:w="7703" w:type="dxa"/>
            <w:tcBorders>
              <w:top w:val="single" w:sz="6" w:space="0" w:color="auto"/>
              <w:left w:val="single" w:sz="6" w:space="0" w:color="auto"/>
              <w:bottom w:val="single" w:sz="6" w:space="0" w:color="auto"/>
              <w:right w:val="single" w:sz="6" w:space="0" w:color="auto"/>
            </w:tcBorders>
          </w:tcPr>
          <w:p w14:paraId="2F602D23" w14:textId="77777777" w:rsidR="000B6B75" w:rsidRPr="0054764A" w:rsidRDefault="000B6B75" w:rsidP="000B6B75">
            <w:pPr>
              <w:jc w:val="both"/>
              <w:rPr>
                <w:sz w:val="28"/>
                <w:szCs w:val="28"/>
              </w:rPr>
            </w:pPr>
            <w:r w:rsidRPr="0054764A">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17B06E8F" w14:textId="77777777" w:rsidR="000B6B75" w:rsidRPr="0054764A" w:rsidRDefault="000B6B75" w:rsidP="000B6B75">
            <w:pPr>
              <w:jc w:val="right"/>
              <w:rPr>
                <w:sz w:val="28"/>
                <w:szCs w:val="28"/>
                <w:lang w:val="en-US"/>
              </w:rPr>
            </w:pPr>
            <w:r w:rsidRPr="0054764A">
              <w:rPr>
                <w:sz w:val="28"/>
                <w:szCs w:val="28"/>
              </w:rPr>
              <w:t>110 150</w:t>
            </w:r>
            <w:r w:rsidRPr="0054764A">
              <w:rPr>
                <w:sz w:val="28"/>
                <w:szCs w:val="28"/>
                <w:lang w:val="en-US"/>
              </w:rPr>
              <w:t>,0</w:t>
            </w:r>
          </w:p>
        </w:tc>
      </w:tr>
      <w:tr w:rsidR="000B6B75" w:rsidRPr="0054764A" w14:paraId="4BA2E935"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7724FFBD" w14:textId="77777777" w:rsidR="000B6B75" w:rsidRPr="0054764A" w:rsidRDefault="000B6B75" w:rsidP="000B6B75">
            <w:pPr>
              <w:autoSpaceDE w:val="0"/>
              <w:autoSpaceDN w:val="0"/>
              <w:adjustRightInd w:val="0"/>
              <w:jc w:val="right"/>
              <w:rPr>
                <w:sz w:val="28"/>
                <w:szCs w:val="28"/>
              </w:rPr>
            </w:pPr>
            <w:r w:rsidRPr="0054764A">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6173DB43" w14:textId="77777777" w:rsidR="000B6B75" w:rsidRPr="0054764A" w:rsidRDefault="000B6B75" w:rsidP="000B6B75">
            <w:pPr>
              <w:autoSpaceDE w:val="0"/>
              <w:autoSpaceDN w:val="0"/>
              <w:adjustRightInd w:val="0"/>
              <w:jc w:val="both"/>
              <w:rPr>
                <w:sz w:val="28"/>
                <w:szCs w:val="28"/>
              </w:rPr>
            </w:pPr>
            <w:r w:rsidRPr="0054764A">
              <w:rPr>
                <w:sz w:val="28"/>
                <w:szCs w:val="28"/>
              </w:rPr>
              <w:t>Субсидии юридическим лицам (за исключением государственных (муниципальных) учреждений) в виде вкладов в имущество таких юридических лиц, не увеличивающих их уставные капиталы, в целях финансового обеспечения части затрат, связанных с созданием объектов по обращению с отходами производства и потребления,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4AF7EDE" w14:textId="77777777" w:rsidR="000B6B75" w:rsidRPr="0054764A" w:rsidRDefault="000B6B75" w:rsidP="000B6B75">
            <w:pPr>
              <w:jc w:val="right"/>
              <w:rPr>
                <w:sz w:val="28"/>
                <w:szCs w:val="28"/>
              </w:rPr>
            </w:pPr>
            <w:r w:rsidRPr="0054764A">
              <w:rPr>
                <w:sz w:val="28"/>
                <w:szCs w:val="28"/>
              </w:rPr>
              <w:t>200 000,0</w:t>
            </w:r>
          </w:p>
        </w:tc>
      </w:tr>
      <w:tr w:rsidR="000B6B75" w:rsidRPr="0054764A" w14:paraId="11AC16D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43D978EF" w14:textId="77777777" w:rsidR="000B6B75" w:rsidRPr="0054764A" w:rsidRDefault="000B6B75" w:rsidP="000B6B75">
            <w:pPr>
              <w:autoSpaceDE w:val="0"/>
              <w:autoSpaceDN w:val="0"/>
              <w:adjustRightInd w:val="0"/>
              <w:jc w:val="right"/>
              <w:rPr>
                <w:sz w:val="28"/>
                <w:szCs w:val="28"/>
              </w:rPr>
            </w:pPr>
            <w:r w:rsidRPr="0054764A">
              <w:rPr>
                <w:sz w:val="28"/>
                <w:szCs w:val="28"/>
              </w:rPr>
              <w:t>8.</w:t>
            </w:r>
          </w:p>
        </w:tc>
        <w:tc>
          <w:tcPr>
            <w:tcW w:w="9681" w:type="dxa"/>
            <w:gridSpan w:val="2"/>
            <w:tcBorders>
              <w:top w:val="single" w:sz="6" w:space="0" w:color="auto"/>
              <w:left w:val="single" w:sz="6" w:space="0" w:color="auto"/>
              <w:bottom w:val="single" w:sz="6" w:space="0" w:color="auto"/>
              <w:right w:val="single" w:sz="6" w:space="0" w:color="auto"/>
            </w:tcBorders>
          </w:tcPr>
          <w:p w14:paraId="09014B22" w14:textId="77777777" w:rsidR="000B6B75" w:rsidRPr="0054764A" w:rsidRDefault="000B6B75" w:rsidP="000B6B75">
            <w:pPr>
              <w:jc w:val="both"/>
              <w:rPr>
                <w:sz w:val="28"/>
                <w:szCs w:val="28"/>
              </w:rPr>
            </w:pPr>
            <w:r w:rsidRPr="0054764A">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0B6B75" w:rsidRPr="0054764A" w14:paraId="0F2B0CD2"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11F42400" w14:textId="77777777" w:rsidR="000B6B75" w:rsidRPr="0054764A" w:rsidRDefault="000B6B75" w:rsidP="000B6B75">
            <w:pPr>
              <w:autoSpaceDE w:val="0"/>
              <w:autoSpaceDN w:val="0"/>
              <w:adjustRightInd w:val="0"/>
              <w:jc w:val="right"/>
              <w:rPr>
                <w:sz w:val="28"/>
                <w:szCs w:val="28"/>
              </w:rPr>
            </w:pPr>
            <w:r w:rsidRPr="0054764A">
              <w:rPr>
                <w:sz w:val="28"/>
                <w:szCs w:val="28"/>
              </w:rPr>
              <w:t>8</w:t>
            </w:r>
            <w:r w:rsidRPr="0054764A">
              <w:rPr>
                <w:sz w:val="28"/>
                <w:szCs w:val="28"/>
                <w:lang w:val="en-US"/>
              </w:rPr>
              <w:t>.</w:t>
            </w:r>
            <w:r w:rsidRPr="0054764A">
              <w:rPr>
                <w:sz w:val="28"/>
                <w:szCs w:val="28"/>
              </w:rPr>
              <w:t>1</w:t>
            </w:r>
            <w:r w:rsidRPr="0054764A">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5E15BFD5" w14:textId="77777777" w:rsidR="000B6B75" w:rsidRPr="0054764A" w:rsidRDefault="000B6B75" w:rsidP="000B6B75">
            <w:pPr>
              <w:jc w:val="both"/>
              <w:rPr>
                <w:bCs/>
                <w:sz w:val="28"/>
                <w:szCs w:val="28"/>
              </w:rPr>
            </w:pPr>
            <w:r w:rsidRPr="0054764A">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54764A">
              <w:rPr>
                <w:sz w:val="28"/>
              </w:rPr>
              <w:t>Производительность труда</w:t>
            </w:r>
            <w:r w:rsidRPr="0054764A">
              <w:rPr>
                <w:bCs/>
                <w:sz w:val="28"/>
                <w:szCs w:val="28"/>
              </w:rPr>
              <w:t xml:space="preserve">» </w:t>
            </w:r>
          </w:p>
        </w:tc>
        <w:tc>
          <w:tcPr>
            <w:tcW w:w="1978" w:type="dxa"/>
            <w:tcBorders>
              <w:top w:val="single" w:sz="6" w:space="0" w:color="auto"/>
              <w:left w:val="single" w:sz="6" w:space="0" w:color="auto"/>
              <w:bottom w:val="single" w:sz="6" w:space="0" w:color="auto"/>
              <w:right w:val="single" w:sz="6" w:space="0" w:color="auto"/>
            </w:tcBorders>
            <w:vAlign w:val="bottom"/>
          </w:tcPr>
          <w:p w14:paraId="036D3230" w14:textId="77777777" w:rsidR="000B6B75" w:rsidRPr="0054764A" w:rsidRDefault="000B6B75" w:rsidP="000B6B75">
            <w:pPr>
              <w:jc w:val="right"/>
              <w:rPr>
                <w:sz w:val="28"/>
                <w:szCs w:val="28"/>
              </w:rPr>
            </w:pPr>
            <w:r w:rsidRPr="0054764A">
              <w:rPr>
                <w:sz w:val="28"/>
                <w:szCs w:val="28"/>
              </w:rPr>
              <w:t>14 507,1</w:t>
            </w:r>
          </w:p>
        </w:tc>
      </w:tr>
      <w:tr w:rsidR="000B6B75" w:rsidRPr="0054764A" w14:paraId="5E241EE8"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977C4E" w14:textId="77777777" w:rsidR="000B6B75" w:rsidRPr="0054764A" w:rsidRDefault="000B6B75" w:rsidP="000B6B75">
            <w:pPr>
              <w:autoSpaceDE w:val="0"/>
              <w:autoSpaceDN w:val="0"/>
              <w:adjustRightInd w:val="0"/>
              <w:jc w:val="right"/>
              <w:rPr>
                <w:sz w:val="28"/>
                <w:szCs w:val="28"/>
              </w:rPr>
            </w:pPr>
            <w:r w:rsidRPr="0054764A">
              <w:rPr>
                <w:sz w:val="28"/>
                <w:szCs w:val="28"/>
              </w:rPr>
              <w:t>8.2.</w:t>
            </w:r>
          </w:p>
        </w:tc>
        <w:tc>
          <w:tcPr>
            <w:tcW w:w="7703" w:type="dxa"/>
            <w:tcBorders>
              <w:top w:val="single" w:sz="6" w:space="0" w:color="auto"/>
              <w:left w:val="single" w:sz="6" w:space="0" w:color="auto"/>
              <w:bottom w:val="single" w:sz="6" w:space="0" w:color="auto"/>
              <w:right w:val="single" w:sz="6" w:space="0" w:color="auto"/>
            </w:tcBorders>
          </w:tcPr>
          <w:p w14:paraId="2B886FAA" w14:textId="77777777" w:rsidR="000B6B75" w:rsidRPr="0054764A" w:rsidRDefault="000B6B75" w:rsidP="000B6B75">
            <w:pPr>
              <w:jc w:val="both"/>
              <w:rPr>
                <w:bCs/>
                <w:sz w:val="28"/>
                <w:szCs w:val="28"/>
              </w:rPr>
            </w:pPr>
            <w:r w:rsidRPr="0054764A">
              <w:rPr>
                <w:bCs/>
                <w:sz w:val="28"/>
                <w:szCs w:val="28"/>
              </w:rPr>
              <w:t>обществу с ограниченной ответственностью «Корпорация инвестиционного развития Смоленской области» на финансовое обеспечение затрат, связанных с развитием регионального центра компетенций</w:t>
            </w:r>
          </w:p>
        </w:tc>
        <w:tc>
          <w:tcPr>
            <w:tcW w:w="1978" w:type="dxa"/>
            <w:tcBorders>
              <w:top w:val="single" w:sz="6" w:space="0" w:color="auto"/>
              <w:left w:val="single" w:sz="6" w:space="0" w:color="auto"/>
              <w:bottom w:val="single" w:sz="6" w:space="0" w:color="auto"/>
              <w:right w:val="single" w:sz="6" w:space="0" w:color="auto"/>
            </w:tcBorders>
            <w:vAlign w:val="bottom"/>
          </w:tcPr>
          <w:p w14:paraId="2C30907F" w14:textId="77777777" w:rsidR="000B6B75" w:rsidRPr="0054764A" w:rsidRDefault="000B6B75" w:rsidP="000B6B75">
            <w:pPr>
              <w:jc w:val="right"/>
              <w:rPr>
                <w:sz w:val="28"/>
                <w:szCs w:val="28"/>
              </w:rPr>
            </w:pPr>
            <w:r w:rsidRPr="0054764A">
              <w:rPr>
                <w:sz w:val="28"/>
                <w:szCs w:val="28"/>
              </w:rPr>
              <w:t>3 000,0</w:t>
            </w:r>
          </w:p>
        </w:tc>
      </w:tr>
      <w:tr w:rsidR="000B6B75" w:rsidRPr="0054764A" w14:paraId="6A336171"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AC28668" w14:textId="77777777" w:rsidR="000B6B75" w:rsidRPr="0054764A" w:rsidRDefault="000B6B75" w:rsidP="000B6B75">
            <w:pPr>
              <w:autoSpaceDE w:val="0"/>
              <w:autoSpaceDN w:val="0"/>
              <w:adjustRightInd w:val="0"/>
              <w:jc w:val="right"/>
              <w:rPr>
                <w:sz w:val="28"/>
                <w:szCs w:val="28"/>
              </w:rPr>
            </w:pPr>
            <w:r w:rsidRPr="0054764A">
              <w:rPr>
                <w:sz w:val="28"/>
                <w:szCs w:val="28"/>
              </w:rPr>
              <w:t>9.</w:t>
            </w:r>
          </w:p>
        </w:tc>
        <w:tc>
          <w:tcPr>
            <w:tcW w:w="7703" w:type="dxa"/>
            <w:tcBorders>
              <w:top w:val="single" w:sz="6" w:space="0" w:color="auto"/>
              <w:left w:val="single" w:sz="6" w:space="0" w:color="auto"/>
              <w:bottom w:val="single" w:sz="6" w:space="0" w:color="auto"/>
              <w:right w:val="single" w:sz="6" w:space="0" w:color="auto"/>
            </w:tcBorders>
          </w:tcPr>
          <w:p w14:paraId="03AB16F5" w14:textId="77777777" w:rsidR="000B6B75" w:rsidRPr="0054764A" w:rsidRDefault="000B6B75" w:rsidP="000B6B75">
            <w:pPr>
              <w:tabs>
                <w:tab w:val="left" w:pos="2073"/>
              </w:tabs>
              <w:contextualSpacing/>
              <w:jc w:val="both"/>
              <w:rPr>
                <w:bCs/>
                <w:sz w:val="28"/>
                <w:szCs w:val="28"/>
              </w:rPr>
            </w:pPr>
            <w:r w:rsidRPr="0054764A">
              <w:rPr>
                <w:bCs/>
                <w:sz w:val="28"/>
                <w:szCs w:val="28"/>
              </w:rPr>
              <w:t xml:space="preserve">Субсидия </w:t>
            </w:r>
            <w:r w:rsidRPr="0054764A">
              <w:rPr>
                <w:sz w:val="28"/>
                <w:szCs w:val="28"/>
              </w:rPr>
              <w:t xml:space="preserve">обществу с ограниченной ответственностью «Смоленское агентство регионального развития» </w:t>
            </w:r>
            <w:r w:rsidRPr="0054764A">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59C59F1" w14:textId="77777777" w:rsidR="000B6B75" w:rsidRPr="0054764A" w:rsidRDefault="000B6B75" w:rsidP="000B6B75">
            <w:pPr>
              <w:jc w:val="right"/>
              <w:rPr>
                <w:sz w:val="28"/>
                <w:szCs w:val="28"/>
              </w:rPr>
            </w:pPr>
            <w:r w:rsidRPr="0054764A">
              <w:rPr>
                <w:sz w:val="28"/>
                <w:szCs w:val="28"/>
                <w:lang w:val="en-US"/>
              </w:rPr>
              <w:t>486 948,6</w:t>
            </w:r>
          </w:p>
        </w:tc>
      </w:tr>
      <w:tr w:rsidR="000B6B75" w:rsidRPr="0054764A" w14:paraId="5CFE4F06"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502E25A9" w14:textId="77777777" w:rsidR="000B6B75" w:rsidRPr="0054764A" w:rsidRDefault="000B6B75" w:rsidP="000B6B75">
            <w:pPr>
              <w:autoSpaceDE w:val="0"/>
              <w:autoSpaceDN w:val="0"/>
              <w:adjustRightInd w:val="0"/>
              <w:jc w:val="right"/>
              <w:rPr>
                <w:sz w:val="28"/>
                <w:szCs w:val="28"/>
              </w:rPr>
            </w:pPr>
            <w:r w:rsidRPr="0054764A">
              <w:rPr>
                <w:sz w:val="28"/>
                <w:szCs w:val="28"/>
                <w:lang w:val="en-US"/>
              </w:rPr>
              <w:lastRenderedPageBreak/>
              <w:t>1</w:t>
            </w:r>
            <w:r w:rsidRPr="0054764A">
              <w:rPr>
                <w:sz w:val="28"/>
                <w:szCs w:val="28"/>
              </w:rPr>
              <w:t>0.</w:t>
            </w:r>
          </w:p>
        </w:tc>
        <w:tc>
          <w:tcPr>
            <w:tcW w:w="7703" w:type="dxa"/>
            <w:tcBorders>
              <w:top w:val="single" w:sz="6" w:space="0" w:color="auto"/>
              <w:left w:val="single" w:sz="6" w:space="0" w:color="auto"/>
              <w:bottom w:val="single" w:sz="6" w:space="0" w:color="auto"/>
              <w:right w:val="single" w:sz="6" w:space="0" w:color="auto"/>
            </w:tcBorders>
          </w:tcPr>
          <w:p w14:paraId="156796AB" w14:textId="77777777" w:rsidR="000B6B75" w:rsidRPr="0054764A" w:rsidRDefault="000B6B75" w:rsidP="000B6B75">
            <w:pPr>
              <w:autoSpaceDE w:val="0"/>
              <w:autoSpaceDN w:val="0"/>
              <w:adjustRightInd w:val="0"/>
              <w:jc w:val="both"/>
              <w:rPr>
                <w:sz w:val="28"/>
                <w:szCs w:val="28"/>
              </w:rPr>
            </w:pPr>
            <w:r w:rsidRPr="0054764A">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420BE288" w14:textId="77777777" w:rsidR="000B6B75" w:rsidRPr="0054764A" w:rsidRDefault="000B6B75" w:rsidP="000B6B75">
            <w:pPr>
              <w:jc w:val="right"/>
              <w:rPr>
                <w:sz w:val="28"/>
                <w:szCs w:val="28"/>
              </w:rPr>
            </w:pPr>
            <w:r w:rsidRPr="0054764A">
              <w:rPr>
                <w:sz w:val="28"/>
                <w:szCs w:val="28"/>
                <w:lang w:eastAsia="en-US"/>
              </w:rPr>
              <w:t>36 422,0</w:t>
            </w:r>
          </w:p>
        </w:tc>
      </w:tr>
      <w:tr w:rsidR="000B6B75" w:rsidRPr="0054764A" w14:paraId="697E6C81" w14:textId="77777777" w:rsidTr="000B6B75">
        <w:trPr>
          <w:cantSplit/>
          <w:trHeight w:val="360"/>
        </w:trPr>
        <w:tc>
          <w:tcPr>
            <w:tcW w:w="725" w:type="dxa"/>
            <w:tcBorders>
              <w:top w:val="single" w:sz="6" w:space="0" w:color="auto"/>
              <w:left w:val="single" w:sz="6" w:space="0" w:color="auto"/>
              <w:bottom w:val="single" w:sz="6" w:space="0" w:color="auto"/>
              <w:right w:val="single" w:sz="6" w:space="0" w:color="auto"/>
            </w:tcBorders>
          </w:tcPr>
          <w:p w14:paraId="232A8E4B" w14:textId="77777777" w:rsidR="000B6B75" w:rsidRPr="0054764A" w:rsidRDefault="000B6B75" w:rsidP="000B6B75">
            <w:pPr>
              <w:jc w:val="right"/>
              <w:rPr>
                <w:sz w:val="28"/>
                <w:szCs w:val="28"/>
              </w:rPr>
            </w:pPr>
            <w:r w:rsidRPr="0054764A">
              <w:rPr>
                <w:sz w:val="28"/>
                <w:szCs w:val="28"/>
              </w:rPr>
              <w:t>11.</w:t>
            </w:r>
          </w:p>
        </w:tc>
        <w:tc>
          <w:tcPr>
            <w:tcW w:w="7703" w:type="dxa"/>
            <w:tcBorders>
              <w:top w:val="single" w:sz="6" w:space="0" w:color="auto"/>
              <w:left w:val="single" w:sz="6" w:space="0" w:color="auto"/>
              <w:bottom w:val="single" w:sz="6" w:space="0" w:color="auto"/>
              <w:right w:val="single" w:sz="6" w:space="0" w:color="auto"/>
            </w:tcBorders>
          </w:tcPr>
          <w:p w14:paraId="32A1A96A" w14:textId="77777777" w:rsidR="000B6B75" w:rsidRPr="0054764A" w:rsidRDefault="000B6B75" w:rsidP="000B6B75">
            <w:pPr>
              <w:jc w:val="both"/>
              <w:rPr>
                <w:sz w:val="28"/>
                <w:szCs w:val="28"/>
              </w:rPr>
            </w:pPr>
            <w:r w:rsidRPr="0054764A">
              <w:rPr>
                <w:sz w:val="28"/>
                <w:szCs w:val="28"/>
              </w:rPr>
              <w:t>Субсидии публичному акционерному обществу «ДОМ.РФ» на 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 в рамках реализации областной государственной программы «Социальная поддержка граждан, проживающих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7EED1CFF" w14:textId="72AC2954" w:rsidR="000B6B75" w:rsidRPr="0054764A" w:rsidRDefault="00CD402B" w:rsidP="000B6B75">
            <w:pPr>
              <w:jc w:val="right"/>
              <w:rPr>
                <w:sz w:val="28"/>
                <w:szCs w:val="28"/>
              </w:rPr>
            </w:pPr>
            <w:r>
              <w:rPr>
                <w:sz w:val="28"/>
                <w:szCs w:val="28"/>
              </w:rPr>
              <w:t>53 700,1</w:t>
            </w:r>
          </w:p>
        </w:tc>
      </w:tr>
    </w:tbl>
    <w:p w14:paraId="4D11644B" w14:textId="71EC938A" w:rsidR="000C1AE1" w:rsidRPr="00801A4A" w:rsidRDefault="000C1AE1" w:rsidP="008F07B7">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17CF2" w14:textId="77777777" w:rsidR="004D495B" w:rsidRDefault="004D495B" w:rsidP="00E9209D">
      <w:r>
        <w:separator/>
      </w:r>
    </w:p>
  </w:endnote>
  <w:endnote w:type="continuationSeparator" w:id="0">
    <w:p w14:paraId="48369124" w14:textId="77777777" w:rsidR="004D495B" w:rsidRDefault="004D495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661EC" w14:textId="77777777" w:rsidR="004D495B" w:rsidRDefault="004D495B" w:rsidP="00E9209D">
      <w:r>
        <w:separator/>
      </w:r>
    </w:p>
  </w:footnote>
  <w:footnote w:type="continuationSeparator" w:id="0">
    <w:p w14:paraId="47EE60D4" w14:textId="77777777" w:rsidR="004D495B" w:rsidRDefault="004D495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893FE6" w:rsidRDefault="00893FE6">
        <w:pPr>
          <w:pStyle w:val="a4"/>
          <w:jc w:val="center"/>
        </w:pPr>
        <w:r>
          <w:fldChar w:fldCharType="begin"/>
        </w:r>
        <w:r>
          <w:instrText>PAGE   \* MERGEFORMAT</w:instrText>
        </w:r>
        <w:r>
          <w:fldChar w:fldCharType="separate"/>
        </w:r>
        <w:r w:rsidR="008F07B7">
          <w:rPr>
            <w:noProof/>
          </w:rPr>
          <w:t>8</w:t>
        </w:r>
        <w:r>
          <w:fldChar w:fldCharType="end"/>
        </w:r>
      </w:p>
    </w:sdtContent>
  </w:sdt>
  <w:p w14:paraId="3C35384F" w14:textId="77777777" w:rsidR="00893FE6" w:rsidRDefault="00893F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495B"/>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7B7"/>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3F37"/>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74B71-A752-4A65-B3CC-93EDB61E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2259</Words>
  <Characters>12877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2025-12-19T11:32:00Z</dcterms:created>
  <dcterms:modified xsi:type="dcterms:W3CDTF">2025-12-19T11:32:00Z</dcterms:modified>
</cp:coreProperties>
</file>